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45EEC" w14:textId="0B624186" w:rsidR="00A72E6C" w:rsidRDefault="00671A57">
      <w:pPr>
        <w:pStyle w:val="3GPPHeader"/>
        <w:spacing w:after="60"/>
        <w:rPr>
          <w:sz w:val="28"/>
          <w:szCs w:val="28"/>
          <w:highlight w:val="yellow"/>
          <w:lang w:val="en-US"/>
        </w:rPr>
      </w:pPr>
      <w:r>
        <w:rPr>
          <w:lang w:val="en-US"/>
        </w:rPr>
        <w:t>3</w:t>
      </w:r>
      <w:bookmarkStart w:id="0" w:name="_Ref92875806"/>
      <w:bookmarkEnd w:id="0"/>
      <w:r>
        <w:rPr>
          <w:lang w:val="en-US"/>
        </w:rPr>
        <w:t>GPP TSG-RAN WG2 #117-e</w:t>
      </w:r>
      <w:r>
        <w:rPr>
          <w:lang w:val="en-US"/>
        </w:rPr>
        <w:tab/>
      </w:r>
      <w:r w:rsidR="00DD2C19" w:rsidRPr="00DD2C19">
        <w:rPr>
          <w:sz w:val="28"/>
          <w:szCs w:val="28"/>
          <w:lang w:val="en-US"/>
        </w:rPr>
        <w:t>R2-2203754</w:t>
      </w:r>
    </w:p>
    <w:p w14:paraId="4BFA40CD" w14:textId="77777777" w:rsidR="00A72E6C" w:rsidRDefault="00671A57">
      <w:pPr>
        <w:pStyle w:val="3GPPHeader"/>
        <w:rPr>
          <w:lang w:val="en-US"/>
        </w:rPr>
      </w:pPr>
      <w:r>
        <w:rPr>
          <w:lang w:val="en-US"/>
        </w:rPr>
        <w:t>Electronic meeting, 21</w:t>
      </w:r>
      <w:r>
        <w:rPr>
          <w:vertAlign w:val="superscript"/>
          <w:lang w:val="en-US"/>
        </w:rPr>
        <w:t>th</w:t>
      </w:r>
      <w:r>
        <w:rPr>
          <w:lang w:val="en-US"/>
        </w:rPr>
        <w:t xml:space="preserve"> February– 3</w:t>
      </w:r>
      <w:r>
        <w:rPr>
          <w:vertAlign w:val="superscript"/>
          <w:lang w:val="en-US"/>
        </w:rPr>
        <w:t>rd</w:t>
      </w:r>
      <w:r>
        <w:rPr>
          <w:lang w:val="en-US"/>
        </w:rPr>
        <w:t xml:space="preserve"> March 2022</w:t>
      </w:r>
    </w:p>
    <w:p w14:paraId="5A94D3BC" w14:textId="77777777" w:rsidR="00A72E6C" w:rsidRDefault="00671A57">
      <w:pPr>
        <w:pStyle w:val="3GPPHeader"/>
        <w:rPr>
          <w:sz w:val="22"/>
          <w:szCs w:val="22"/>
          <w:lang w:val="en-US"/>
        </w:rPr>
      </w:pPr>
      <w:r>
        <w:rPr>
          <w:sz w:val="22"/>
          <w:szCs w:val="22"/>
          <w:lang w:val="en-US"/>
        </w:rPr>
        <w:t>Agenda Item:</w:t>
      </w:r>
      <w:r>
        <w:rPr>
          <w:sz w:val="22"/>
          <w:szCs w:val="22"/>
          <w:lang w:val="en-US"/>
        </w:rPr>
        <w:tab/>
        <w:t>8.13.3</w:t>
      </w:r>
    </w:p>
    <w:p w14:paraId="1A8BB648" w14:textId="77777777" w:rsidR="00A72E6C" w:rsidRDefault="00671A57">
      <w:pPr>
        <w:pStyle w:val="3GPPHeader"/>
        <w:rPr>
          <w:sz w:val="22"/>
          <w:szCs w:val="22"/>
          <w:lang w:val="en-US"/>
        </w:rPr>
      </w:pPr>
      <w:r>
        <w:rPr>
          <w:sz w:val="22"/>
          <w:szCs w:val="22"/>
          <w:lang w:val="en-US"/>
        </w:rPr>
        <w:t>Source:</w:t>
      </w:r>
      <w:r>
        <w:rPr>
          <w:sz w:val="22"/>
          <w:szCs w:val="22"/>
          <w:lang w:val="en-US"/>
        </w:rPr>
        <w:tab/>
        <w:t>Ericsson</w:t>
      </w:r>
    </w:p>
    <w:p w14:paraId="7CDC999B" w14:textId="77777777" w:rsidR="00A72E6C" w:rsidRDefault="00671A57">
      <w:pPr>
        <w:pStyle w:val="3GPPHeader"/>
        <w:rPr>
          <w:sz w:val="22"/>
          <w:szCs w:val="22"/>
          <w:lang w:val="en-US"/>
        </w:rPr>
      </w:pPr>
      <w:r>
        <w:rPr>
          <w:sz w:val="22"/>
          <w:szCs w:val="22"/>
          <w:lang w:val="en-US"/>
        </w:rPr>
        <w:t>Title:</w:t>
      </w:r>
      <w:r>
        <w:rPr>
          <w:sz w:val="22"/>
          <w:szCs w:val="22"/>
          <w:lang w:val="en-US"/>
        </w:rPr>
        <w:tab/>
        <w:t>SON related open issue list (Ericsson)</w:t>
      </w:r>
    </w:p>
    <w:p w14:paraId="35FDCB04" w14:textId="77777777" w:rsidR="00A72E6C" w:rsidRDefault="00671A57">
      <w:pPr>
        <w:pStyle w:val="3GPPHeader"/>
      </w:pPr>
      <w:r>
        <w:rPr>
          <w:sz w:val="22"/>
          <w:szCs w:val="22"/>
        </w:rPr>
        <w:t>Document for:</w:t>
      </w:r>
      <w:r>
        <w:rPr>
          <w:sz w:val="22"/>
          <w:szCs w:val="22"/>
        </w:rPr>
        <w:tab/>
        <w:t>Discussion, Decision</w:t>
      </w:r>
    </w:p>
    <w:p w14:paraId="64622E18" w14:textId="77777777" w:rsidR="00A72E6C" w:rsidRDefault="00671A57">
      <w:pPr>
        <w:pStyle w:val="Heading1"/>
        <w:numPr>
          <w:ilvl w:val="0"/>
          <w:numId w:val="17"/>
        </w:numPr>
      </w:pPr>
      <w:r>
        <w:t xml:space="preserve"> </w:t>
      </w:r>
      <w:bookmarkStart w:id="1" w:name="_Ref92907712"/>
      <w:r>
        <w:t>Introduction</w:t>
      </w:r>
      <w:bookmarkEnd w:id="1"/>
    </w:p>
    <w:p w14:paraId="258F402A" w14:textId="77777777" w:rsidR="00A72E6C" w:rsidRDefault="00671A57">
      <w:pPr>
        <w:pStyle w:val="BodyText"/>
        <w:rPr>
          <w:lang w:val="en-US"/>
        </w:rPr>
      </w:pPr>
      <w:bookmarkStart w:id="2" w:name="_Ref178064866"/>
      <w:r>
        <w:rPr>
          <w:lang w:val="en-US"/>
        </w:rPr>
        <w:t>This contribution lists all the open issues that needs to be addressed for the closure of the WI in Rel17.</w:t>
      </w:r>
    </w:p>
    <w:p w14:paraId="039D3EE3" w14:textId="77777777" w:rsidR="00A72E6C" w:rsidRDefault="00671A57">
      <w:pPr>
        <w:pStyle w:val="BodyText"/>
        <w:rPr>
          <w:lang w:val="en-US"/>
        </w:rPr>
      </w:pPr>
      <w:r>
        <w:rPr>
          <w:lang w:val="en-US"/>
        </w:rPr>
        <w:t xml:space="preserve"> </w:t>
      </w:r>
    </w:p>
    <w:p w14:paraId="428243B6" w14:textId="77777777" w:rsidR="00A72E6C" w:rsidRDefault="00671A57">
      <w:pPr>
        <w:pStyle w:val="EmailDiscussion"/>
        <w:rPr>
          <w:rFonts w:ascii="Calibri" w:hAnsi="Calibri"/>
          <w:sz w:val="22"/>
          <w:szCs w:val="22"/>
          <w:lang w:val="en-US"/>
        </w:rPr>
      </w:pPr>
      <w:bookmarkStart w:id="3" w:name="OLE_LINK7"/>
      <w:r>
        <w:rPr>
          <w:lang w:val="en-US"/>
        </w:rPr>
        <w:t>[Pre117-e][833][SON/MDT] SON related open issue list (Ericsson)</w:t>
      </w:r>
    </w:p>
    <w:p w14:paraId="1A6C6E44" w14:textId="77777777" w:rsidR="00A72E6C" w:rsidRDefault="00671A57">
      <w:pPr>
        <w:pStyle w:val="Doc-text2"/>
        <w:ind w:left="1619" w:firstLine="0"/>
        <w:rPr>
          <w:rFonts w:eastAsia="DengXian"/>
          <w:lang w:val="en-US"/>
        </w:rPr>
      </w:pPr>
      <w:r>
        <w:rPr>
          <w:highlight w:val="yellow"/>
          <w:lang w:val="en-US"/>
        </w:rPr>
        <w:t>Deadline for comments: Feb 14</w:t>
      </w:r>
      <w:r>
        <w:rPr>
          <w:highlight w:val="yellow"/>
          <w:vertAlign w:val="superscript"/>
          <w:lang w:val="en-US"/>
        </w:rPr>
        <w:t>th</w:t>
      </w:r>
      <w:r>
        <w:rPr>
          <w:highlight w:val="yellow"/>
          <w:lang w:val="en-US"/>
        </w:rPr>
        <w:t>, 2359 UTC.</w:t>
      </w:r>
    </w:p>
    <w:bookmarkEnd w:id="3"/>
    <w:p w14:paraId="4CCEF5AD" w14:textId="77777777" w:rsidR="00A72E6C" w:rsidRDefault="00A72E6C">
      <w:pPr>
        <w:pStyle w:val="Doc-text2"/>
        <w:rPr>
          <w:rFonts w:eastAsia="DengXian"/>
          <w:lang w:val="en-US"/>
        </w:rPr>
      </w:pPr>
    </w:p>
    <w:p w14:paraId="3AB3D8EC" w14:textId="77777777" w:rsidR="00A72E6C" w:rsidRDefault="00671A57">
      <w:pPr>
        <w:pStyle w:val="BodyText"/>
        <w:rPr>
          <w:lang w:val="en-US"/>
        </w:rPr>
      </w:pPr>
      <w:r>
        <w:rPr>
          <w:lang w:val="en-US"/>
        </w:rPr>
        <w:t xml:space="preserve">In the following document, the rapporteur has distinguished open issues that are more critical for the completion of the WI and for the running CR implementation (in Section </w:t>
      </w:r>
      <w:r>
        <w:fldChar w:fldCharType="begin"/>
      </w:r>
      <w:r>
        <w:rPr>
          <w:lang w:val="en-US"/>
        </w:rPr>
        <w:instrText xml:space="preserve"> REF _Ref94106035 \r \h </w:instrText>
      </w:r>
      <w:r>
        <w:fldChar w:fldCharType="separate"/>
      </w:r>
      <w:r>
        <w:rPr>
          <w:lang w:val="en-US"/>
        </w:rPr>
        <w:t>2</w:t>
      </w:r>
      <w:r>
        <w:fldChar w:fldCharType="end"/>
      </w:r>
      <w:r>
        <w:rPr>
          <w:lang w:val="en-US"/>
        </w:rPr>
        <w:t xml:space="preserve">), from other open issues that can be treated with lower priority and that can be seen as optimizations (in Section </w:t>
      </w:r>
      <w:r>
        <w:fldChar w:fldCharType="begin"/>
      </w:r>
      <w:r>
        <w:rPr>
          <w:lang w:val="en-US"/>
        </w:rPr>
        <w:instrText xml:space="preserve"> REF _Ref94106055 \r \h </w:instrText>
      </w:r>
      <w:r>
        <w:fldChar w:fldCharType="separate"/>
      </w:r>
      <w:r>
        <w:rPr>
          <w:lang w:val="en-US"/>
        </w:rPr>
        <w:t>3</w:t>
      </w:r>
      <w:r>
        <w:fldChar w:fldCharType="end"/>
      </w:r>
      <w:r>
        <w:rPr>
          <w:lang w:val="en-US"/>
        </w:rPr>
        <w:t>).</w:t>
      </w:r>
    </w:p>
    <w:p w14:paraId="20959EDE" w14:textId="77777777" w:rsidR="00A72E6C" w:rsidRDefault="00671A57">
      <w:pPr>
        <w:numPr>
          <w:ilvl w:val="0"/>
          <w:numId w:val="18"/>
        </w:numPr>
        <w:rPr>
          <w:rFonts w:ascii="Arial" w:eastAsia="Times New Roman" w:hAnsi="Arial" w:cs="Arial"/>
          <w:sz w:val="20"/>
          <w:szCs w:val="20"/>
          <w:lang w:val="en-US" w:eastAsia="zh-CN"/>
        </w:rPr>
      </w:pPr>
      <w:r>
        <w:rPr>
          <w:rFonts w:eastAsia="Times New Roman"/>
          <w:b/>
          <w:bCs/>
          <w:lang w:val="en-US" w:eastAsia="zh-CN"/>
        </w:rPr>
        <w:t>Each open issue</w:t>
      </w:r>
      <w:r>
        <w:rPr>
          <w:rFonts w:eastAsia="Times New Roman"/>
          <w:lang w:val="en-US" w:eastAsia="zh-CN"/>
        </w:rPr>
        <w:t xml:space="preserve"> should be associated with </w:t>
      </w:r>
      <w:r>
        <w:rPr>
          <w:rFonts w:eastAsia="Times New Roman"/>
          <w:b/>
          <w:bCs/>
          <w:lang w:val="en-US" w:eastAsia="zh-CN"/>
        </w:rPr>
        <w:t>suggested treatment/handling</w:t>
      </w:r>
      <w:r>
        <w:rPr>
          <w:rFonts w:eastAsia="Times New Roman"/>
          <w:lang w:val="en-US" w:eastAsia="zh-CN"/>
        </w:rPr>
        <w:t>.</w:t>
      </w:r>
    </w:p>
    <w:p w14:paraId="26FC68EA" w14:textId="77777777" w:rsidR="00A72E6C" w:rsidRDefault="00671A57">
      <w:pPr>
        <w:numPr>
          <w:ilvl w:val="1"/>
          <w:numId w:val="18"/>
        </w:numPr>
        <w:rPr>
          <w:rFonts w:cs="Times New Roman"/>
          <w:highlight w:val="magenta"/>
          <w:lang w:val="en-US" w:eastAsia="zh-CN"/>
        </w:rPr>
      </w:pPr>
      <w:r>
        <w:rPr>
          <w:rFonts w:eastAsia="Times New Roman"/>
          <w:b/>
          <w:bCs/>
          <w:highlight w:val="magenta"/>
          <w:lang w:val="en-US" w:eastAsia="zh-CN"/>
        </w:rPr>
        <w:t>Company input into Pre117-e-offline (i.e. no company tdocs)</w:t>
      </w:r>
    </w:p>
    <w:p w14:paraId="3C51B0AD" w14:textId="77777777" w:rsidR="00A72E6C" w:rsidRDefault="00671A57">
      <w:pPr>
        <w:numPr>
          <w:ilvl w:val="1"/>
          <w:numId w:val="18"/>
        </w:numPr>
        <w:rPr>
          <w:rFonts w:ascii="Calibri" w:eastAsia="Times New Roman" w:hAnsi="Calibri"/>
          <w:sz w:val="22"/>
          <w:szCs w:val="22"/>
          <w:highlight w:val="cyan"/>
          <w:lang w:val="en-US" w:eastAsia="zh-CN"/>
        </w:rPr>
      </w:pPr>
      <w:r>
        <w:rPr>
          <w:rFonts w:eastAsia="Times New Roman"/>
          <w:highlight w:val="cyan"/>
          <w:lang w:val="en-US" w:eastAsia="zh-CN"/>
        </w:rPr>
        <w:t>Company tdocs invited.</w:t>
      </w:r>
    </w:p>
    <w:p w14:paraId="24F3A442" w14:textId="77777777" w:rsidR="00A72E6C" w:rsidRDefault="00671A57">
      <w:pPr>
        <w:numPr>
          <w:ilvl w:val="1"/>
          <w:numId w:val="18"/>
        </w:numPr>
        <w:rPr>
          <w:rFonts w:eastAsia="Times New Roman"/>
          <w:highlight w:val="yellow"/>
          <w:lang w:val="en-US" w:eastAsia="zh-CN"/>
        </w:rPr>
      </w:pPr>
      <w:r>
        <w:rPr>
          <w:rFonts w:eastAsia="Times New Roman"/>
          <w:highlight w:val="yellow"/>
          <w:lang w:val="en-US" w:eastAsia="zh-CN"/>
        </w:rPr>
        <w:t xml:space="preserve">CR rapporteur handled issue (CR rapporteur will propose resolution as input to next meeting). </w:t>
      </w:r>
    </w:p>
    <w:p w14:paraId="31F12F6D" w14:textId="77777777" w:rsidR="00A72E6C" w:rsidRDefault="00671A57">
      <w:pPr>
        <w:numPr>
          <w:ilvl w:val="1"/>
          <w:numId w:val="18"/>
        </w:numPr>
        <w:rPr>
          <w:rFonts w:eastAsia="Times New Roman"/>
          <w:lang w:val="en-US" w:eastAsia="zh-CN"/>
        </w:rPr>
      </w:pPr>
      <w:r>
        <w:rPr>
          <w:rFonts w:eastAsia="Times New Roman"/>
          <w:lang w:val="en-US" w:eastAsia="zh-CN"/>
        </w:rPr>
        <w:t xml:space="preserve">Other, e.g. immature area, reference to dependency, unclear status etc. </w:t>
      </w:r>
    </w:p>
    <w:p w14:paraId="0CB52BF6" w14:textId="77777777" w:rsidR="00A72E6C" w:rsidRDefault="00A72E6C">
      <w:pPr>
        <w:pStyle w:val="BodyText"/>
        <w:rPr>
          <w:lang w:val="en-US"/>
        </w:rPr>
      </w:pPr>
    </w:p>
    <w:p w14:paraId="1D643B29" w14:textId="77777777" w:rsidR="00A72E6C" w:rsidRDefault="00671A57">
      <w:pPr>
        <w:rPr>
          <w:rFonts w:ascii="Arial" w:hAnsi="Arial" w:cs="Arial"/>
          <w:lang w:val="en-US"/>
        </w:rPr>
      </w:pPr>
      <w:r>
        <w:rPr>
          <w:rFonts w:ascii="Arial" w:hAnsi="Arial" w:cs="Arial"/>
          <w:lang w:val="en-US"/>
        </w:rPr>
        <w:t xml:space="preserve">For the below list of open issues, the latest email discussion post RAN2#116-e available in </w:t>
      </w:r>
      <w:r>
        <w:rPr>
          <w:rFonts w:ascii="Arial" w:hAnsi="Arial" w:cs="Arial"/>
        </w:rPr>
        <w:fldChar w:fldCharType="begin"/>
      </w:r>
      <w:r>
        <w:rPr>
          <w:rFonts w:ascii="Arial" w:hAnsi="Arial" w:cs="Arial"/>
          <w:lang w:val="en-US"/>
        </w:rPr>
        <w:instrText xml:space="preserve"> REF _Ref94086507 \r \h  \* MERGEFORMAT </w:instrText>
      </w:r>
      <w:r>
        <w:rPr>
          <w:rFonts w:ascii="Arial" w:hAnsi="Arial" w:cs="Arial"/>
        </w:rPr>
      </w:r>
      <w:r>
        <w:rPr>
          <w:rFonts w:ascii="Arial" w:hAnsi="Arial" w:cs="Arial"/>
        </w:rPr>
        <w:fldChar w:fldCharType="separate"/>
      </w:r>
      <w:r>
        <w:rPr>
          <w:rFonts w:ascii="Arial" w:hAnsi="Arial" w:cs="Arial"/>
          <w:lang w:val="en-US"/>
        </w:rPr>
        <w:t>[37]</w:t>
      </w:r>
      <w:r>
        <w:rPr>
          <w:rFonts w:ascii="Arial" w:hAnsi="Arial" w:cs="Arial"/>
        </w:rPr>
        <w:fldChar w:fldCharType="end"/>
      </w:r>
      <w:r>
        <w:rPr>
          <w:rFonts w:ascii="Arial" w:hAnsi="Arial" w:cs="Arial"/>
          <w:lang w:val="en-US"/>
        </w:rPr>
        <w:t xml:space="preserve"> and the summary of contributions submitted to RAN2#116bis-e in </w:t>
      </w:r>
      <w:r>
        <w:rPr>
          <w:rFonts w:ascii="Arial" w:hAnsi="Arial" w:cs="Arial"/>
        </w:rPr>
        <w:fldChar w:fldCharType="begin"/>
      </w:r>
      <w:r>
        <w:rPr>
          <w:rFonts w:ascii="Arial" w:hAnsi="Arial" w:cs="Arial"/>
          <w:lang w:val="en-US"/>
        </w:rPr>
        <w:instrText xml:space="preserve"> REF _Ref94086509 \r \h  \* MERGEFORMAT </w:instrText>
      </w:r>
      <w:r>
        <w:rPr>
          <w:rFonts w:ascii="Arial" w:hAnsi="Arial" w:cs="Arial"/>
        </w:rPr>
      </w:r>
      <w:r>
        <w:rPr>
          <w:rFonts w:ascii="Arial" w:hAnsi="Arial" w:cs="Arial"/>
        </w:rPr>
        <w:fldChar w:fldCharType="separate"/>
      </w:r>
      <w:r>
        <w:rPr>
          <w:rFonts w:ascii="Arial" w:hAnsi="Arial" w:cs="Arial"/>
          <w:lang w:val="en-US"/>
        </w:rPr>
        <w:t>[38]</w:t>
      </w:r>
      <w:r>
        <w:rPr>
          <w:rFonts w:ascii="Arial" w:hAnsi="Arial" w:cs="Arial"/>
        </w:rPr>
        <w:fldChar w:fldCharType="end"/>
      </w:r>
      <w:r>
        <w:rPr>
          <w:rFonts w:ascii="Arial" w:hAnsi="Arial" w:cs="Arial"/>
          <w:lang w:val="en-US"/>
        </w:rPr>
        <w:t xml:space="preserve"> are taken as baseline.</w:t>
      </w:r>
    </w:p>
    <w:p w14:paraId="293E4F9D" w14:textId="77777777" w:rsidR="00A72E6C" w:rsidRDefault="00A72E6C">
      <w:pPr>
        <w:pStyle w:val="BodyText"/>
        <w:rPr>
          <w:lang w:val="en-US"/>
        </w:rPr>
      </w:pPr>
    </w:p>
    <w:p w14:paraId="56810AF5" w14:textId="77777777" w:rsidR="00A72E6C" w:rsidRDefault="00671A57">
      <w:pPr>
        <w:pStyle w:val="BodyText"/>
        <w:rPr>
          <w:lang w:val="en-US"/>
        </w:rPr>
      </w:pPr>
      <w:r>
        <w:rPr>
          <w:lang w:val="en-US"/>
        </w:rPr>
        <w:t>Below are the agreements reached in RAN2#116bis-e:</w:t>
      </w:r>
    </w:p>
    <w:tbl>
      <w:tblPr>
        <w:tblStyle w:val="TableGrid"/>
        <w:tblW w:w="0" w:type="auto"/>
        <w:tblLook w:val="04A0" w:firstRow="1" w:lastRow="0" w:firstColumn="1" w:lastColumn="0" w:noHBand="0" w:noVBand="1"/>
      </w:tblPr>
      <w:tblGrid>
        <w:gridCol w:w="9629"/>
      </w:tblGrid>
      <w:tr w:rsidR="00A72E6C" w:rsidRPr="007457E7" w14:paraId="526D42CD" w14:textId="77777777">
        <w:tc>
          <w:tcPr>
            <w:tcW w:w="9629" w:type="dxa"/>
          </w:tcPr>
          <w:p w14:paraId="2F8E3970" w14:textId="77777777" w:rsidR="00A72E6C" w:rsidRDefault="00671A57">
            <w:pPr>
              <w:pStyle w:val="BodyText"/>
              <w:rPr>
                <w:sz w:val="20"/>
                <w:szCs w:val="20"/>
                <w:u w:val="single"/>
                <w:lang w:val="en-US"/>
              </w:rPr>
            </w:pPr>
            <w:r>
              <w:rPr>
                <w:sz w:val="20"/>
                <w:szCs w:val="20"/>
                <w:u w:val="single"/>
                <w:lang w:val="en-US"/>
              </w:rPr>
              <w:t>From RAN2#116bis-e:</w:t>
            </w:r>
          </w:p>
          <w:p w14:paraId="7E3E4EC2"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76056D9"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 case the UE experiences an RLF in a cell after being configured with CHO configuration in that cell (i.e., RLF in source while having CHO config), the UE shall log in the RLF-Report, the already agreed timeSinceCHOReconfig which represents in this case the time elapsed between the RLF in that cell and the latest received CHO configuration while connected to that cell.</w:t>
            </w:r>
          </w:p>
          <w:p w14:paraId="05F08BBE"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The following granularities are adopted for the timers timeConnSourceDAPSFailure, timeSinceCHOReconfig, timeBetweenEvents:</w:t>
            </w:r>
          </w:p>
          <w:p w14:paraId="782DA161" w14:textId="77777777" w:rsidR="00A72E6C" w:rsidRDefault="00671A57">
            <w:pPr>
              <w:pStyle w:val="Doc-text2"/>
              <w:pBdr>
                <w:top w:val="single" w:sz="4" w:space="1" w:color="auto"/>
                <w:left w:val="single" w:sz="4" w:space="4" w:color="auto"/>
                <w:bottom w:val="single" w:sz="4" w:space="1" w:color="auto"/>
                <w:right w:val="single" w:sz="4" w:space="4" w:color="auto"/>
              </w:pBdr>
              <w:ind w:left="1803"/>
              <w:rPr>
                <w:lang w:val="en-US"/>
              </w:rPr>
            </w:pPr>
            <w:r>
              <w:rPr>
                <w:lang w:val="en-US"/>
              </w:rPr>
              <w:t>a.</w:t>
            </w:r>
            <w:r>
              <w:rPr>
                <w:lang w:val="en-US"/>
              </w:rPr>
              <w:tab/>
              <w:t>timeConnSourceDAPSFailure: milliseconds</w:t>
            </w:r>
          </w:p>
          <w:p w14:paraId="099510A2" w14:textId="77777777" w:rsidR="00A72E6C" w:rsidRDefault="00671A57">
            <w:pPr>
              <w:pStyle w:val="Doc-text2"/>
              <w:pBdr>
                <w:top w:val="single" w:sz="4" w:space="1" w:color="auto"/>
                <w:left w:val="single" w:sz="4" w:space="4" w:color="auto"/>
                <w:bottom w:val="single" w:sz="4" w:space="1" w:color="auto"/>
                <w:right w:val="single" w:sz="4" w:space="4" w:color="auto"/>
              </w:pBdr>
              <w:ind w:left="1803"/>
              <w:rPr>
                <w:lang w:val="en-US"/>
              </w:rPr>
            </w:pPr>
            <w:r>
              <w:rPr>
                <w:lang w:val="en-US"/>
              </w:rPr>
              <w:t>b.</w:t>
            </w:r>
            <w:r>
              <w:rPr>
                <w:lang w:val="en-US"/>
              </w:rPr>
              <w:tab/>
              <w:t>timeSinceCHOReconfig: hundreds of ms</w:t>
            </w:r>
          </w:p>
          <w:p w14:paraId="36ABDD36" w14:textId="77777777" w:rsidR="00A72E6C" w:rsidRDefault="00671A57">
            <w:pPr>
              <w:pStyle w:val="Doc-text2"/>
              <w:pBdr>
                <w:top w:val="single" w:sz="4" w:space="1" w:color="auto"/>
                <w:left w:val="single" w:sz="4" w:space="4" w:color="auto"/>
                <w:bottom w:val="single" w:sz="4" w:space="1" w:color="auto"/>
                <w:right w:val="single" w:sz="4" w:space="4" w:color="auto"/>
              </w:pBdr>
              <w:ind w:left="1803"/>
              <w:rPr>
                <w:lang w:val="en-US"/>
              </w:rPr>
            </w:pPr>
            <w:r>
              <w:rPr>
                <w:lang w:val="en-US"/>
              </w:rPr>
              <w:lastRenderedPageBreak/>
              <w:t>c.</w:t>
            </w:r>
            <w:r>
              <w:rPr>
                <w:lang w:val="en-US"/>
              </w:rPr>
              <w:tab/>
              <w:t>timeBetweenEvents: milliseconds</w:t>
            </w:r>
          </w:p>
          <w:p w14:paraId="7A522998"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Related to how to set the timeSinceFailure: keep the specification as-is (time since last failure).</w:t>
            </w:r>
          </w:p>
          <w:p w14:paraId="3D12A946"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the inclusion of RA-InformationCommon in the SHR: RA-InformationCommon is included in SHR when T304 is above the threshold.</w:t>
            </w:r>
          </w:p>
          <w:p w14:paraId="0FF4C26B" w14:textId="77777777" w:rsidR="00A72E6C" w:rsidRDefault="00A72E6C">
            <w:pPr>
              <w:pStyle w:val="Doc-text2"/>
              <w:pBdr>
                <w:top w:val="single" w:sz="4" w:space="1" w:color="auto"/>
                <w:left w:val="single" w:sz="4" w:space="4" w:color="auto"/>
                <w:bottom w:val="single" w:sz="4" w:space="1" w:color="auto"/>
                <w:right w:val="single" w:sz="4" w:space="4" w:color="auto"/>
              </w:pBdr>
              <w:rPr>
                <w:lang w:val="en-US"/>
              </w:rPr>
            </w:pPr>
          </w:p>
          <w:p w14:paraId="3BD32A22"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Observation 1</w:t>
            </w:r>
            <w:r>
              <w:rPr>
                <w:lang w:val="en-US"/>
              </w:rPr>
              <w:tab/>
              <w:t>It is not possible for the network to identify that the SHR and RLF report are generated for the same HO.</w:t>
            </w:r>
          </w:p>
          <w:p w14:paraId="2F043B16"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t>The UP interruption time at HO is evaluated at PDCP layer without considering duplicates.</w:t>
            </w:r>
          </w:p>
          <w:p w14:paraId="505B8193"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The UE is responsible for performing the user plane interruption time measurements at the HO i.e., inline with the agreement from RAN2#115 meeting.</w:t>
            </w:r>
          </w:p>
          <w:p w14:paraId="6186C249" w14:textId="77777777" w:rsidR="00A72E6C" w:rsidRDefault="00A72E6C">
            <w:pPr>
              <w:pStyle w:val="Doc-text2"/>
              <w:rPr>
                <w:lang w:val="en-US"/>
              </w:rPr>
            </w:pPr>
          </w:p>
          <w:p w14:paraId="09D85B37" w14:textId="77777777" w:rsidR="00A72E6C" w:rsidRDefault="00A72E6C">
            <w:pPr>
              <w:pStyle w:val="Doc-text2"/>
              <w:rPr>
                <w:lang w:val="en-US"/>
              </w:rPr>
            </w:pPr>
          </w:p>
          <w:p w14:paraId="4C3007A6" w14:textId="77777777" w:rsidR="00A72E6C" w:rsidRDefault="00A72E6C">
            <w:pPr>
              <w:pStyle w:val="Doc-text2"/>
              <w:pBdr>
                <w:top w:val="single" w:sz="4" w:space="1" w:color="auto"/>
                <w:left w:val="single" w:sz="4" w:space="4" w:color="auto"/>
                <w:bottom w:val="single" w:sz="4" w:space="1" w:color="auto"/>
                <w:right w:val="single" w:sz="4" w:space="4" w:color="auto"/>
              </w:pBdr>
              <w:rPr>
                <w:lang w:val="en-US"/>
              </w:rPr>
            </w:pPr>
          </w:p>
          <w:p w14:paraId="69A24DC2"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28DFF3E"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For the 2-step RA, the UE reports the payload size without considering the padding.</w:t>
            </w:r>
          </w:p>
          <w:p w14:paraId="6C85B959"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For the 2-step RA, the UE reports the payload size per RA procedure.</w:t>
            </w:r>
          </w:p>
          <w:p w14:paraId="612484A4"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The UE includes intendedSIBs, ssbsForSI-Acquisition in the RA report also for a successfully completed on-demand SI procedure.</w:t>
            </w:r>
          </w:p>
          <w:p w14:paraId="5101646A"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The UE includes the PCell ID in the RA-Report, if the RA procedure is performed in an SCell of the MCG.</w:t>
            </w:r>
          </w:p>
          <w:p w14:paraId="3D76125F" w14:textId="77777777" w:rsidR="00A72E6C" w:rsidRDefault="00671A57">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t>The UE includes the PSCell ID in the RA-Report, if the RA procedure is performed in an SCell of the SCG.</w:t>
            </w:r>
          </w:p>
          <w:p w14:paraId="75AB9482" w14:textId="77777777" w:rsidR="00A72E6C" w:rsidRDefault="00A72E6C">
            <w:pPr>
              <w:pStyle w:val="BodyText"/>
              <w:rPr>
                <w:lang w:val="en-US"/>
              </w:rPr>
            </w:pPr>
          </w:p>
        </w:tc>
      </w:tr>
    </w:tbl>
    <w:p w14:paraId="44A88AD0" w14:textId="77777777" w:rsidR="00A72E6C" w:rsidRDefault="00A72E6C">
      <w:pPr>
        <w:pStyle w:val="BodyText"/>
        <w:rPr>
          <w:lang w:val="en-US"/>
        </w:rPr>
      </w:pPr>
    </w:p>
    <w:p w14:paraId="10E22D53" w14:textId="77777777" w:rsidR="00A72E6C" w:rsidRDefault="00671A57">
      <w:pPr>
        <w:pStyle w:val="Heading1"/>
        <w:numPr>
          <w:ilvl w:val="0"/>
          <w:numId w:val="17"/>
        </w:numPr>
      </w:pPr>
      <w:r>
        <w:tab/>
      </w:r>
      <w:bookmarkEnd w:id="2"/>
      <w:r>
        <w:t>Main open issues</w:t>
      </w:r>
    </w:p>
    <w:p w14:paraId="4FF181DF" w14:textId="77777777" w:rsidR="00A72E6C" w:rsidRDefault="00671A57">
      <w:pPr>
        <w:pStyle w:val="Heading2"/>
        <w:numPr>
          <w:ilvl w:val="1"/>
          <w:numId w:val="19"/>
        </w:numPr>
      </w:pPr>
      <w:r>
        <w:t>CHO/DAPS related</w:t>
      </w:r>
    </w:p>
    <w:p w14:paraId="7F10351B" w14:textId="77777777" w:rsidR="00A72E6C" w:rsidRDefault="00671A57">
      <w:pPr>
        <w:pStyle w:val="Heading3"/>
        <w:numPr>
          <w:ilvl w:val="0"/>
          <w:numId w:val="0"/>
        </w:numPr>
      </w:pPr>
      <w:r>
        <w:t>Issue#1: Format of implementation in the running CR</w:t>
      </w:r>
    </w:p>
    <w:p w14:paraId="2BD238A2"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_Ref92875836 \n \h  \* MERGEFORMAT </w:instrText>
      </w:r>
      <w:r>
        <w:rPr>
          <w:rFonts w:ascii="Arial" w:hAnsi="Arial" w:cs="Arial"/>
        </w:rPr>
      </w:r>
      <w:r>
        <w:rPr>
          <w:rFonts w:ascii="Arial" w:hAnsi="Arial" w:cs="Arial"/>
        </w:rPr>
        <w:fldChar w:fldCharType="separate"/>
      </w:r>
      <w:r>
        <w:rPr>
          <w:rFonts w:ascii="Arial" w:hAnsi="Arial" w:cs="Arial"/>
          <w:lang w:val="en-US"/>
        </w:rPr>
        <w:t>[2]</w:t>
      </w:r>
      <w:r>
        <w:rPr>
          <w:rFonts w:ascii="Arial" w:hAnsi="Arial" w:cs="Arial"/>
        </w:rPr>
        <w:fldChar w:fldCharType="end"/>
      </w:r>
      <w:r>
        <w:rPr>
          <w:rFonts w:ascii="Arial" w:hAnsi="Arial" w:cs="Arial"/>
          <w:lang w:val="en-US"/>
        </w:rPr>
        <w:t xml:space="preserve">, it is is proposed to use the timer timeConnSourceDAPSFailure is included in RLF report in case of RLF occurs in source cell after fallback in DAPS HO scenario. Rapporteur notes that in the current running CR </w:t>
      </w:r>
      <w:r>
        <w:rPr>
          <w:rFonts w:ascii="Arial" w:hAnsi="Arial" w:cs="Arial"/>
        </w:rPr>
        <w:fldChar w:fldCharType="begin"/>
      </w:r>
      <w:r>
        <w:rPr>
          <w:rFonts w:ascii="Arial" w:hAnsi="Arial" w:cs="Arial"/>
          <w:lang w:val="en-US"/>
        </w:rPr>
        <w:instrText xml:space="preserve"> REF _Ref92876311 \n \h  \* MERGEFORMAT </w:instrText>
      </w:r>
      <w:r>
        <w:rPr>
          <w:rFonts w:ascii="Arial" w:hAnsi="Arial" w:cs="Arial"/>
        </w:rPr>
      </w:r>
      <w:r>
        <w:rPr>
          <w:rFonts w:ascii="Arial" w:hAnsi="Arial" w:cs="Arial"/>
        </w:rPr>
        <w:fldChar w:fldCharType="separate"/>
      </w:r>
      <w:r>
        <w:rPr>
          <w:rFonts w:ascii="Arial" w:hAnsi="Arial" w:cs="Arial"/>
          <w:lang w:val="en-US"/>
        </w:rPr>
        <w:t>[7]</w:t>
      </w:r>
      <w:r>
        <w:rPr>
          <w:rFonts w:ascii="Arial" w:hAnsi="Arial" w:cs="Arial"/>
        </w:rPr>
        <w:fldChar w:fldCharType="end"/>
      </w:r>
      <w:r>
        <w:rPr>
          <w:rFonts w:ascii="Arial" w:hAnsi="Arial" w:cs="Arial"/>
          <w:lang w:val="en-US"/>
        </w:rPr>
        <w:t>, the time between the DAPS HO execution and the radio ink failure in the source cell after the fallback to the source cell is already captured by the timeConnFailure, see below:</w:t>
      </w:r>
    </w:p>
    <w:tbl>
      <w:tblPr>
        <w:tblStyle w:val="TableGrid"/>
        <w:tblW w:w="0" w:type="auto"/>
        <w:tblLook w:val="04A0" w:firstRow="1" w:lastRow="0" w:firstColumn="1" w:lastColumn="0" w:noHBand="0" w:noVBand="1"/>
      </w:tblPr>
      <w:tblGrid>
        <w:gridCol w:w="9629"/>
      </w:tblGrid>
      <w:tr w:rsidR="00A72E6C" w:rsidRPr="007457E7" w14:paraId="62333137" w14:textId="77777777">
        <w:tc>
          <w:tcPr>
            <w:tcW w:w="9629" w:type="dxa"/>
          </w:tcPr>
          <w:p w14:paraId="3AD36104" w14:textId="77777777" w:rsidR="00A72E6C" w:rsidRDefault="00671A57">
            <w:pPr>
              <w:rPr>
                <w:b/>
                <w:u w:val="single"/>
                <w:lang w:val="en-US"/>
              </w:rPr>
            </w:pPr>
            <w:r>
              <w:rPr>
                <w:b/>
                <w:u w:val="single"/>
                <w:lang w:val="en-US"/>
              </w:rPr>
              <w:t xml:space="preserve">From TS 38.331 Running CR </w:t>
            </w:r>
            <w:r>
              <w:rPr>
                <w:b/>
                <w:bCs/>
                <w:u w:val="single"/>
              </w:rPr>
              <w:fldChar w:fldCharType="begin"/>
            </w:r>
            <w:r>
              <w:rPr>
                <w:b/>
                <w:u w:val="single"/>
                <w:lang w:val="en-US"/>
              </w:rPr>
              <w:instrText xml:space="preserve"> REF _Ref92876311 \n \h </w:instrText>
            </w:r>
            <w:r>
              <w:rPr>
                <w:b/>
                <w:bCs/>
                <w:u w:val="single"/>
              </w:rPr>
            </w:r>
            <w:r>
              <w:rPr>
                <w:b/>
                <w:bCs/>
                <w:u w:val="single"/>
              </w:rPr>
              <w:fldChar w:fldCharType="separate"/>
            </w:r>
            <w:r>
              <w:rPr>
                <w:b/>
                <w:u w:val="single"/>
                <w:lang w:val="en-US"/>
              </w:rPr>
              <w:t>[7]</w:t>
            </w:r>
            <w:r>
              <w:rPr>
                <w:b/>
                <w:bCs/>
                <w:u w:val="single"/>
              </w:rPr>
              <w:fldChar w:fldCharType="end"/>
            </w:r>
            <w:r>
              <w:rPr>
                <w:b/>
                <w:u w:val="single"/>
                <w:lang w:val="en-US"/>
              </w:rPr>
              <w:t>:</w:t>
            </w:r>
          </w:p>
          <w:p w14:paraId="5A3D98D7" w14:textId="77777777" w:rsidR="00A72E6C" w:rsidRDefault="00671A57">
            <w:pPr>
              <w:pStyle w:val="B1"/>
              <w:rPr>
                <w:lang w:val="en-US"/>
              </w:rPr>
            </w:pPr>
            <w:r>
              <w:rPr>
                <w:lang w:val="en-US"/>
              </w:rPr>
              <w:t>1&gt;</w:t>
            </w:r>
            <w:r>
              <w:rPr>
                <w:lang w:val="en-US"/>
              </w:rPr>
              <w:tab/>
              <w:t xml:space="preserve">else if the failure is detected due to radio link failure as described in 5.3.10.3, set the fields in </w:t>
            </w:r>
            <w:r>
              <w:rPr>
                <w:i/>
                <w:lang w:val="en-US"/>
              </w:rPr>
              <w:t>VarRLF-report</w:t>
            </w:r>
            <w:r>
              <w:rPr>
                <w:lang w:val="en-US"/>
              </w:rPr>
              <w:t xml:space="preserve"> as follows:</w:t>
            </w:r>
          </w:p>
          <w:p w14:paraId="081D4767" w14:textId="77777777" w:rsidR="00A72E6C" w:rsidRDefault="00671A57">
            <w:pPr>
              <w:pStyle w:val="B2"/>
              <w:rPr>
                <w:lang w:val="en-US"/>
              </w:rPr>
            </w:pPr>
            <w:r>
              <w:rPr>
                <w:lang w:val="en-US" w:eastAsia="zh-CN"/>
              </w:rPr>
              <w:t>2&gt;</w:t>
            </w:r>
            <w:r>
              <w:rPr>
                <w:lang w:val="en-US" w:eastAsia="zh-CN"/>
              </w:rPr>
              <w:tab/>
            </w:r>
            <w:r>
              <w:rPr>
                <w:lang w:val="en-US"/>
              </w:rPr>
              <w:t xml:space="preserve">set the </w:t>
            </w:r>
            <w:r>
              <w:rPr>
                <w:i/>
                <w:lang w:val="en-US"/>
              </w:rPr>
              <w:t>connectionFailureType</w:t>
            </w:r>
            <w:r>
              <w:rPr>
                <w:lang w:val="en-US"/>
              </w:rPr>
              <w:t xml:space="preserve"> to </w:t>
            </w:r>
            <w:r>
              <w:rPr>
                <w:i/>
                <w:lang w:val="en-US" w:eastAsia="zh-CN"/>
              </w:rPr>
              <w:t>rl</w:t>
            </w:r>
            <w:r>
              <w:rPr>
                <w:i/>
                <w:lang w:val="en-US"/>
              </w:rPr>
              <w:t>f</w:t>
            </w:r>
            <w:r>
              <w:rPr>
                <w:lang w:val="en-US"/>
              </w:rPr>
              <w:t>;</w:t>
            </w:r>
          </w:p>
          <w:p w14:paraId="6648DEFB" w14:textId="77777777" w:rsidR="00A72E6C" w:rsidRDefault="00671A57">
            <w:pPr>
              <w:pStyle w:val="B2"/>
              <w:rPr>
                <w:lang w:val="en-US" w:eastAsia="zh-CN"/>
              </w:rPr>
            </w:pPr>
            <w:r>
              <w:rPr>
                <w:lang w:val="en-US" w:eastAsia="zh-CN"/>
              </w:rPr>
              <w:t>2&gt;</w:t>
            </w:r>
            <w:r>
              <w:rPr>
                <w:lang w:val="en-US" w:eastAsia="zh-CN"/>
              </w:rPr>
              <w:tab/>
            </w:r>
            <w:r>
              <w:rPr>
                <w:lang w:val="en-US"/>
              </w:rPr>
              <w:t xml:space="preserve">set the </w:t>
            </w:r>
            <w:r>
              <w:rPr>
                <w:i/>
                <w:lang w:val="en-US"/>
              </w:rPr>
              <w:t>rlf-Cause</w:t>
            </w:r>
            <w:r>
              <w:rPr>
                <w:lang w:val="en-US"/>
              </w:rPr>
              <w:t xml:space="preserve"> to the trigger for detecting radio link failure in accordance with clause 5.</w:t>
            </w:r>
            <w:r>
              <w:rPr>
                <w:lang w:val="en-US" w:eastAsia="zh-CN"/>
              </w:rPr>
              <w:t>3</w:t>
            </w:r>
            <w:r>
              <w:rPr>
                <w:lang w:val="en-US"/>
              </w:rPr>
              <w:t>.10.4;</w:t>
            </w:r>
          </w:p>
          <w:p w14:paraId="149F359A" w14:textId="77777777" w:rsidR="00A72E6C" w:rsidRDefault="00671A57">
            <w:pPr>
              <w:pStyle w:val="B2"/>
              <w:rPr>
                <w:lang w:val="en-US" w:eastAsia="zh-CN"/>
              </w:rPr>
            </w:pPr>
            <w:r>
              <w:rPr>
                <w:lang w:val="en-US" w:eastAsia="zh-CN"/>
              </w:rPr>
              <w:t>2&gt;</w:t>
            </w:r>
            <w:r>
              <w:rPr>
                <w:lang w:val="en-US" w:eastAsia="zh-CN"/>
              </w:rPr>
              <w:tab/>
            </w:r>
            <w:r>
              <w:rPr>
                <w:lang w:val="en-US"/>
              </w:rPr>
              <w:t xml:space="preserve">set the </w:t>
            </w:r>
            <w:r>
              <w:rPr>
                <w:i/>
                <w:lang w:val="en-US"/>
              </w:rPr>
              <w:t>nrFailedPCellId</w:t>
            </w:r>
            <w:r>
              <w:rPr>
                <w:lang w:val="en-US"/>
              </w:rPr>
              <w:t xml:space="preserve"> in </w:t>
            </w:r>
            <w:r>
              <w:rPr>
                <w:i/>
                <w:lang w:val="en-US"/>
              </w:rPr>
              <w:t>failedPCellId</w:t>
            </w:r>
            <w:r>
              <w:rPr>
                <w:lang w:val="en-US"/>
              </w:rPr>
              <w:t xml:space="preserve"> to the global cell identity and the tracking area code, if available, and otherwise to the physical cell identity and carrier frequency of the PCell where radio link failure is detected;</w:t>
            </w:r>
          </w:p>
          <w:p w14:paraId="3AD8166F" w14:textId="77777777" w:rsidR="00A72E6C" w:rsidRDefault="00671A57">
            <w:pPr>
              <w:pStyle w:val="B2"/>
              <w:rPr>
                <w:rFonts w:eastAsia="Times New Roman"/>
                <w:lang w:val="en-US" w:eastAsia="zh-CN"/>
              </w:rPr>
            </w:pPr>
            <w:r>
              <w:rPr>
                <w:lang w:val="en-US" w:eastAsia="zh-CN"/>
              </w:rPr>
              <w:t>2&gt;</w:t>
            </w:r>
            <w:r>
              <w:rPr>
                <w:lang w:val="en-US" w:eastAsia="zh-CN"/>
              </w:rPr>
              <w:tab/>
            </w:r>
            <w:r>
              <w:rPr>
                <w:lang w:val="en-US"/>
              </w:rPr>
              <w:t xml:space="preserve">if an </w:t>
            </w:r>
            <w:r>
              <w:rPr>
                <w:i/>
                <w:lang w:val="en-US"/>
              </w:rPr>
              <w:t>RRCReconfiguration</w:t>
            </w:r>
            <w:r>
              <w:rPr>
                <w:lang w:val="en-US"/>
              </w:rPr>
              <w:t xml:space="preserve"> message including the </w:t>
            </w:r>
            <w:r>
              <w:rPr>
                <w:i/>
                <w:lang w:val="en-US"/>
              </w:rPr>
              <w:t>reconfigurationWithSync</w:t>
            </w:r>
            <w:r>
              <w:rPr>
                <w:lang w:val="en-US"/>
              </w:rPr>
              <w:t xml:space="preserve"> was received before the connection failure:</w:t>
            </w:r>
          </w:p>
          <w:p w14:paraId="0EE170BA" w14:textId="77777777" w:rsidR="00A72E6C" w:rsidRDefault="00671A57">
            <w:pPr>
              <w:pStyle w:val="B3"/>
              <w:rPr>
                <w:lang w:val="en-US"/>
              </w:rPr>
            </w:pPr>
            <w:r>
              <w:rPr>
                <w:lang w:val="en-US" w:eastAsia="zh-CN"/>
              </w:rPr>
              <w:t>3</w:t>
            </w:r>
            <w:r>
              <w:rPr>
                <w:lang w:val="en-US"/>
              </w:rPr>
              <w:t>&gt;</w:t>
            </w:r>
            <w:r>
              <w:rPr>
                <w:lang w:val="en-US" w:eastAsia="zh-CN"/>
              </w:rPr>
              <w:tab/>
            </w:r>
            <w:r>
              <w:rPr>
                <w:lang w:val="en-US"/>
              </w:rPr>
              <w:t xml:space="preserve">if the last </w:t>
            </w:r>
            <w:r>
              <w:rPr>
                <w:i/>
                <w:lang w:val="en-US"/>
              </w:rPr>
              <w:t>RRCReconfiguration</w:t>
            </w:r>
            <w:r>
              <w:rPr>
                <w:lang w:val="en-US"/>
              </w:rPr>
              <w:t xml:space="preserve"> message including the </w:t>
            </w:r>
            <w:r>
              <w:rPr>
                <w:i/>
                <w:lang w:val="en-US"/>
              </w:rPr>
              <w:t>reconfigurationWithSync</w:t>
            </w:r>
            <w:r>
              <w:rPr>
                <w:lang w:val="en-US"/>
              </w:rPr>
              <w:t xml:space="preserve"> concerned an intra NR handover:</w:t>
            </w:r>
          </w:p>
          <w:p w14:paraId="79AE3F39" w14:textId="77777777" w:rsidR="00A72E6C" w:rsidRDefault="00671A57">
            <w:pPr>
              <w:pStyle w:val="B4"/>
              <w:rPr>
                <w:lang w:val="en-US"/>
              </w:rPr>
            </w:pPr>
            <w:r>
              <w:rPr>
                <w:lang w:val="en-US"/>
              </w:rPr>
              <w:t>4&gt;</w:t>
            </w:r>
            <w:r>
              <w:rPr>
                <w:lang w:val="en-US"/>
              </w:rPr>
              <w:tab/>
              <w:t xml:space="preserve">include the </w:t>
            </w:r>
            <w:r>
              <w:rPr>
                <w:i/>
                <w:lang w:val="en-US"/>
              </w:rPr>
              <w:t>nrPreviousCell</w:t>
            </w:r>
            <w:r>
              <w:rPr>
                <w:lang w:val="en-US"/>
              </w:rPr>
              <w:t xml:space="preserve"> in </w:t>
            </w:r>
            <w:r>
              <w:rPr>
                <w:i/>
                <w:lang w:val="en-US"/>
              </w:rPr>
              <w:t>previousPCellId</w:t>
            </w:r>
            <w:r>
              <w:rPr>
                <w:lang w:val="en-US"/>
              </w:rPr>
              <w:t xml:space="preserve"> and set it to the global cell identity and the tracking area code of the PCell where the last executed </w:t>
            </w:r>
            <w:r>
              <w:rPr>
                <w:i/>
                <w:lang w:val="en-US"/>
              </w:rPr>
              <w:t>RRCReconfiguration</w:t>
            </w:r>
            <w:r>
              <w:rPr>
                <w:lang w:val="en-US"/>
              </w:rPr>
              <w:t xml:space="preserve"> message including </w:t>
            </w:r>
            <w:r>
              <w:rPr>
                <w:i/>
                <w:lang w:val="en-US"/>
              </w:rPr>
              <w:t>reconfigurationWithSync</w:t>
            </w:r>
            <w:r>
              <w:rPr>
                <w:lang w:val="en-US"/>
              </w:rPr>
              <w:t xml:space="preserve"> was received;</w:t>
            </w:r>
          </w:p>
          <w:p w14:paraId="2CBC5BA1" w14:textId="77777777" w:rsidR="00A72E6C" w:rsidRDefault="00671A57">
            <w:pPr>
              <w:pStyle w:val="B4"/>
              <w:rPr>
                <w:lang w:val="en-US"/>
              </w:rPr>
            </w:pPr>
            <w:r>
              <w:rPr>
                <w:lang w:val="en-US" w:eastAsia="zh-CN"/>
              </w:rPr>
              <w:t>4&gt;</w:t>
            </w:r>
            <w:r>
              <w:rPr>
                <w:lang w:val="en-US" w:eastAsia="zh-CN"/>
              </w:rPr>
              <w:tab/>
              <w:t xml:space="preserve">if the </w:t>
            </w:r>
            <w:r>
              <w:rPr>
                <w:lang w:val="en-US"/>
              </w:rPr>
              <w:t xml:space="preserve">last executed </w:t>
            </w:r>
            <w:r>
              <w:rPr>
                <w:i/>
                <w:lang w:val="en-US"/>
              </w:rPr>
              <w:t>RRCReconfiguration</w:t>
            </w:r>
            <w:r>
              <w:rPr>
                <w:lang w:val="en-US"/>
              </w:rPr>
              <w:t xml:space="preserve"> message including </w:t>
            </w:r>
            <w:r>
              <w:rPr>
                <w:i/>
                <w:lang w:val="en-US"/>
              </w:rPr>
              <w:t>reconfigurationWithSync</w:t>
            </w:r>
            <w:r>
              <w:rPr>
                <w:lang w:val="en-US"/>
              </w:rPr>
              <w:t xml:space="preserve"> was concerning a DAPS handover:</w:t>
            </w:r>
          </w:p>
          <w:p w14:paraId="5113F4F2" w14:textId="77777777" w:rsidR="00A72E6C" w:rsidRDefault="00671A57">
            <w:pPr>
              <w:pStyle w:val="B5"/>
              <w:rPr>
                <w:lang w:val="en-US"/>
              </w:rPr>
            </w:pPr>
            <w:r>
              <w:rPr>
                <w:lang w:val="en-US" w:eastAsia="zh-CN"/>
              </w:rPr>
              <w:t>5&gt;</w:t>
            </w:r>
            <w:r>
              <w:rPr>
                <w:lang w:val="en-US" w:eastAsia="zh-CN"/>
              </w:rPr>
              <w:tab/>
              <w:t xml:space="preserve">set </w:t>
            </w:r>
            <w:r>
              <w:rPr>
                <w:i/>
                <w:lang w:val="en-US" w:eastAsia="zh-CN"/>
              </w:rPr>
              <w:t>lastHOType</w:t>
            </w:r>
            <w:r>
              <w:rPr>
                <w:lang w:val="en-US" w:eastAsia="zh-CN"/>
              </w:rPr>
              <w:t xml:space="preserve"> to </w:t>
            </w:r>
            <w:r>
              <w:rPr>
                <w:i/>
                <w:lang w:val="en-US" w:eastAsia="zh-CN"/>
              </w:rPr>
              <w:t>daps</w:t>
            </w:r>
            <w:r>
              <w:rPr>
                <w:lang w:val="en-US" w:eastAsia="zh-CN"/>
              </w:rPr>
              <w:t>;</w:t>
            </w:r>
          </w:p>
          <w:p w14:paraId="05A8D05E" w14:textId="77777777" w:rsidR="00A72E6C" w:rsidRDefault="00671A57">
            <w:pPr>
              <w:pStyle w:val="B4"/>
              <w:rPr>
                <w:lang w:val="en-US"/>
              </w:rPr>
            </w:pPr>
            <w:r>
              <w:rPr>
                <w:lang w:val="en-US" w:eastAsia="zh-CN"/>
              </w:rPr>
              <w:t>4&gt;</w:t>
            </w:r>
            <w:r>
              <w:rPr>
                <w:lang w:val="en-US" w:eastAsia="zh-CN"/>
              </w:rPr>
              <w:tab/>
              <w:t xml:space="preserve">else if the </w:t>
            </w:r>
            <w:r>
              <w:rPr>
                <w:lang w:val="en-US"/>
              </w:rPr>
              <w:t xml:space="preserve">last executed </w:t>
            </w:r>
            <w:r>
              <w:rPr>
                <w:i/>
                <w:lang w:val="en-US"/>
              </w:rPr>
              <w:t>RRCReconfiguration</w:t>
            </w:r>
            <w:r>
              <w:rPr>
                <w:lang w:val="en-US"/>
              </w:rPr>
              <w:t xml:space="preserve"> message including </w:t>
            </w:r>
            <w:r>
              <w:rPr>
                <w:i/>
                <w:lang w:val="en-US"/>
              </w:rPr>
              <w:t>reconfigurationWithSync</w:t>
            </w:r>
            <w:r>
              <w:rPr>
                <w:lang w:val="en-US"/>
              </w:rPr>
              <w:t xml:space="preserve"> was concerning a conditional handover:</w:t>
            </w:r>
          </w:p>
          <w:p w14:paraId="384E6191" w14:textId="77777777" w:rsidR="00A72E6C" w:rsidRDefault="00671A57">
            <w:pPr>
              <w:pStyle w:val="B5"/>
              <w:rPr>
                <w:lang w:val="en-US"/>
              </w:rPr>
            </w:pPr>
            <w:r>
              <w:rPr>
                <w:lang w:val="en-US" w:eastAsia="zh-CN"/>
              </w:rPr>
              <w:t>5&gt;</w:t>
            </w:r>
            <w:r>
              <w:rPr>
                <w:lang w:val="en-US" w:eastAsia="zh-CN"/>
              </w:rPr>
              <w:tab/>
              <w:t xml:space="preserve">set </w:t>
            </w:r>
            <w:r>
              <w:rPr>
                <w:i/>
                <w:lang w:val="en-US" w:eastAsia="zh-CN"/>
              </w:rPr>
              <w:t>lastHOType</w:t>
            </w:r>
            <w:r>
              <w:rPr>
                <w:lang w:val="en-US" w:eastAsia="zh-CN"/>
              </w:rPr>
              <w:t xml:space="preserve"> to </w:t>
            </w:r>
            <w:r>
              <w:rPr>
                <w:i/>
                <w:lang w:val="en-US" w:eastAsia="zh-CN"/>
              </w:rPr>
              <w:t>cho</w:t>
            </w:r>
            <w:r>
              <w:rPr>
                <w:lang w:val="en-US" w:eastAsia="zh-CN"/>
              </w:rPr>
              <w:t>;</w:t>
            </w:r>
          </w:p>
          <w:p w14:paraId="3201D317" w14:textId="77777777" w:rsidR="00A72E6C" w:rsidRDefault="00671A57">
            <w:pPr>
              <w:pStyle w:val="B4"/>
              <w:rPr>
                <w:lang w:val="en-US"/>
              </w:rPr>
            </w:pPr>
            <w:r>
              <w:rPr>
                <w:highlight w:val="yellow"/>
                <w:lang w:val="en-US"/>
              </w:rPr>
              <w:t>4&gt;</w:t>
            </w:r>
            <w:r>
              <w:rPr>
                <w:highlight w:val="yellow"/>
                <w:lang w:val="en-US"/>
              </w:rPr>
              <w:tab/>
            </w:r>
            <w:r>
              <w:rPr>
                <w:highlight w:val="yellow"/>
                <w:lang w:val="en-US" w:eastAsia="zh-CN"/>
              </w:rPr>
              <w:t>set the</w:t>
            </w:r>
            <w:r>
              <w:rPr>
                <w:highlight w:val="yellow"/>
                <w:lang w:val="en-US"/>
              </w:rPr>
              <w:t xml:space="preserve"> </w:t>
            </w:r>
            <w:r>
              <w:rPr>
                <w:i/>
                <w:highlight w:val="yellow"/>
                <w:lang w:val="en-US"/>
              </w:rPr>
              <w:t>time</w:t>
            </w:r>
            <w:r>
              <w:rPr>
                <w:i/>
                <w:highlight w:val="yellow"/>
                <w:lang w:val="en-US" w:eastAsia="zh-CN"/>
              </w:rPr>
              <w:t>ConnFailure</w:t>
            </w:r>
            <w:r>
              <w:rPr>
                <w:highlight w:val="yellow"/>
                <w:lang w:val="en-US"/>
              </w:rPr>
              <w:t xml:space="preserve"> to the </w:t>
            </w:r>
            <w:r>
              <w:rPr>
                <w:highlight w:val="yellow"/>
                <w:lang w:val="en-US" w:eastAsia="zh-CN"/>
              </w:rPr>
              <w:t>elapsed</w:t>
            </w:r>
            <w:r>
              <w:rPr>
                <w:highlight w:val="yellow"/>
                <w:lang w:val="en-US"/>
              </w:rPr>
              <w:t xml:space="preserve"> time </w:t>
            </w:r>
            <w:r>
              <w:rPr>
                <w:highlight w:val="yellow"/>
                <w:lang w:val="en-US" w:eastAsia="zh-CN"/>
              </w:rPr>
              <w:t xml:space="preserve">since the execution of the last </w:t>
            </w:r>
            <w:r>
              <w:rPr>
                <w:i/>
                <w:highlight w:val="yellow"/>
                <w:lang w:val="en-US"/>
              </w:rPr>
              <w:t>RRCReconfiguration</w:t>
            </w:r>
            <w:r>
              <w:rPr>
                <w:highlight w:val="yellow"/>
                <w:lang w:val="en-US"/>
              </w:rPr>
              <w:t xml:space="preserve"> message including the </w:t>
            </w:r>
            <w:r>
              <w:rPr>
                <w:i/>
                <w:highlight w:val="yellow"/>
                <w:lang w:val="en-US"/>
              </w:rPr>
              <w:t>reconfigurationWithSync</w:t>
            </w:r>
            <w:r>
              <w:rPr>
                <w:highlight w:val="yellow"/>
                <w:lang w:val="en-US" w:eastAsia="zh-CN"/>
              </w:rPr>
              <w:t>;</w:t>
            </w:r>
          </w:p>
          <w:p w14:paraId="0B0BE3EA" w14:textId="77777777" w:rsidR="00A72E6C" w:rsidRDefault="00A72E6C">
            <w:pPr>
              <w:rPr>
                <w:lang w:val="en-US"/>
              </w:rPr>
            </w:pPr>
          </w:p>
        </w:tc>
      </w:tr>
    </w:tbl>
    <w:p w14:paraId="60F4076F" w14:textId="77777777" w:rsidR="00A72E6C" w:rsidRDefault="00A72E6C">
      <w:pPr>
        <w:rPr>
          <w:lang w:val="en-US"/>
        </w:rPr>
      </w:pPr>
    </w:p>
    <w:p w14:paraId="1847A568" w14:textId="00DA3735" w:rsidR="003E714D" w:rsidRPr="003E714D" w:rsidRDefault="00671A57" w:rsidP="003E714D">
      <w:pPr>
        <w:rPr>
          <w:rFonts w:ascii="Arial" w:hAnsi="Arial" w:cs="Arial"/>
          <w:lang w:val="en-US"/>
        </w:rPr>
      </w:pPr>
      <w:r>
        <w:rPr>
          <w:rFonts w:ascii="Arial" w:hAnsi="Arial" w:cs="Arial"/>
          <w:lang w:val="en-US"/>
        </w:rPr>
        <w:t>Given the above, it seems that the usage of timeConnSourceDAPSFailure is unnecessary in this case. Note also that if it is agreed to use the timeConnSourceDAPSFailure in this case, then additional procedural text should be added to deprecate the use of timeConnFailure when there is an RLF after the fallback. It would be good to have a clear agreement in RAN2 about whether the existing implementation is fine or not:</w:t>
      </w:r>
    </w:p>
    <w:p w14:paraId="5B03593E" w14:textId="77777777" w:rsidR="00A72E6C" w:rsidRDefault="00A72E6C">
      <w:pPr>
        <w:rPr>
          <w:rFonts w:ascii="Arial" w:hAnsi="Arial" w:cs="Arial"/>
          <w:lang w:val="en-US"/>
        </w:rPr>
      </w:pPr>
    </w:p>
    <w:p w14:paraId="773C3F51" w14:textId="77777777" w:rsidR="00DC614B" w:rsidRDefault="00671A57" w:rsidP="00DC614B">
      <w:pPr>
        <w:pStyle w:val="Pre117e-Proposal"/>
      </w:pPr>
      <w:bookmarkStart w:id="4" w:name="_Toc93932573"/>
      <w:bookmarkStart w:id="5" w:name="_Toc92978136"/>
      <w:bookmarkStart w:id="6" w:name="_Toc94273102"/>
      <w:r>
        <w:t>[</w:t>
      </w:r>
      <w:r>
        <w:rPr>
          <w:highlight w:val="magenta"/>
        </w:rPr>
        <w:t>Pre117-e-offline</w:t>
      </w:r>
      <w:r>
        <w:t>] RAN2 to discuss whether the time elapsed between the DAPS HO initialization and the RLF in the source cell after fallback is represented by:</w:t>
      </w:r>
    </w:p>
    <w:p w14:paraId="395113D5" w14:textId="77777777" w:rsidR="00DC614B" w:rsidRDefault="00671A57" w:rsidP="00DC614B">
      <w:pPr>
        <w:pStyle w:val="Pre117e-Proposal"/>
        <w:numPr>
          <w:ilvl w:val="1"/>
          <w:numId w:val="11"/>
        </w:numPr>
      </w:pPr>
      <w:r w:rsidRPr="00DC614B">
        <w:t>The timeConnFailure (as in the current running CR)</w:t>
      </w:r>
    </w:p>
    <w:p w14:paraId="3C79C232" w14:textId="12393FCB" w:rsidR="00A72E6C" w:rsidRPr="00DC614B" w:rsidRDefault="00671A57" w:rsidP="00DC614B">
      <w:pPr>
        <w:pStyle w:val="Pre117e-Proposal"/>
        <w:numPr>
          <w:ilvl w:val="1"/>
          <w:numId w:val="11"/>
        </w:numPr>
      </w:pPr>
      <w:r w:rsidRPr="00DC614B">
        <w:t>The timeConnSourceDAPSFailure (which according to running CR is just used in case of RLF in source while performing DAPS HO).</w:t>
      </w:r>
      <w:bookmarkEnd w:id="4"/>
      <w:bookmarkEnd w:id="5"/>
      <w:bookmarkEnd w:id="6"/>
    </w:p>
    <w:p w14:paraId="261BC81D" w14:textId="77777777" w:rsidR="00A72E6C" w:rsidRDefault="00A72E6C">
      <w:pPr>
        <w:pStyle w:val="Proposal"/>
        <w:numPr>
          <w:ilvl w:val="0"/>
          <w:numId w:val="0"/>
        </w:numPr>
        <w:tabs>
          <w:tab w:val="left" w:pos="1440"/>
        </w:tabs>
        <w:ind w:left="1440"/>
        <w:rPr>
          <w:lang w:val="en-US"/>
        </w:rPr>
      </w:pPr>
    </w:p>
    <w:tbl>
      <w:tblPr>
        <w:tblStyle w:val="TableGrid"/>
        <w:tblW w:w="10125" w:type="dxa"/>
        <w:tblLook w:val="04A0" w:firstRow="1" w:lastRow="0" w:firstColumn="1" w:lastColumn="0" w:noHBand="0" w:noVBand="1"/>
      </w:tblPr>
      <w:tblGrid>
        <w:gridCol w:w="1413"/>
        <w:gridCol w:w="2410"/>
        <w:gridCol w:w="6302"/>
      </w:tblGrid>
      <w:tr w:rsidR="00A72E6C" w14:paraId="5C3A1BCE" w14:textId="77777777" w:rsidTr="00FD6B5F">
        <w:trPr>
          <w:trHeight w:val="400"/>
        </w:trPr>
        <w:tc>
          <w:tcPr>
            <w:tcW w:w="1413" w:type="dxa"/>
          </w:tcPr>
          <w:p w14:paraId="12D8D31C"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23279318"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 b)</w:t>
            </w:r>
          </w:p>
        </w:tc>
        <w:tc>
          <w:tcPr>
            <w:tcW w:w="6302" w:type="dxa"/>
          </w:tcPr>
          <w:p w14:paraId="4042C2DB"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17817B97" w14:textId="77777777" w:rsidTr="00FD6B5F">
        <w:trPr>
          <w:trHeight w:val="430"/>
        </w:trPr>
        <w:tc>
          <w:tcPr>
            <w:tcW w:w="1413" w:type="dxa"/>
          </w:tcPr>
          <w:p w14:paraId="3C499C48"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6EFD45F4" w14:textId="77777777" w:rsidR="00A72E6C" w:rsidRDefault="00671A57">
            <w:pPr>
              <w:rPr>
                <w:rFonts w:ascii="Arial" w:hAnsi="Arial" w:cs="Arial"/>
                <w:sz w:val="20"/>
                <w:szCs w:val="20"/>
                <w:lang w:val="en-US"/>
              </w:rPr>
            </w:pPr>
            <w:r>
              <w:rPr>
                <w:rFonts w:ascii="Arial" w:hAnsi="Arial" w:cs="Arial"/>
                <w:sz w:val="20"/>
                <w:szCs w:val="20"/>
                <w:lang w:val="en-US"/>
              </w:rPr>
              <w:t>Option A</w:t>
            </w:r>
          </w:p>
        </w:tc>
        <w:tc>
          <w:tcPr>
            <w:tcW w:w="6302" w:type="dxa"/>
          </w:tcPr>
          <w:p w14:paraId="05718CA4" w14:textId="77777777" w:rsidR="00A72E6C" w:rsidRDefault="00671A57">
            <w:pPr>
              <w:rPr>
                <w:rFonts w:asciiTheme="minorHAnsi" w:hAnsiTheme="minorHAnsi" w:cstheme="minorHAnsi"/>
                <w:sz w:val="22"/>
                <w:szCs w:val="22"/>
                <w:lang w:val="en-US"/>
              </w:rPr>
            </w:pPr>
            <w:r>
              <w:rPr>
                <w:rFonts w:asciiTheme="minorHAnsi" w:hAnsiTheme="minorHAnsi" w:cstheme="minorHAnsi"/>
                <w:sz w:val="22"/>
                <w:szCs w:val="22"/>
                <w:lang w:val="en-US"/>
              </w:rPr>
              <w:t xml:space="preserve">In the RAN2#116-bis-e meeting, we agreed that </w:t>
            </w:r>
            <w:r>
              <w:rPr>
                <w:rFonts w:asciiTheme="minorHAnsi" w:hAnsiTheme="minorHAnsi" w:cstheme="minorHAnsi"/>
                <w:i/>
                <w:iCs/>
                <w:sz w:val="22"/>
                <w:szCs w:val="22"/>
                <w:lang w:val="en-US"/>
              </w:rPr>
              <w:t>timeConnSourceDAPSFailure</w:t>
            </w:r>
            <w:r>
              <w:rPr>
                <w:rFonts w:asciiTheme="minorHAnsi" w:hAnsiTheme="minorHAnsi" w:cstheme="minorHAnsi"/>
                <w:sz w:val="22"/>
                <w:szCs w:val="22"/>
                <w:lang w:val="en-US"/>
              </w:rPr>
              <w:t xml:space="preserve"> granularity is in the millisecond and the maximum value can be 1.023 seconds. However, the time elapsed between the DAPS HO initialization and the RLF in the source cell after fallback can be significantly larger than 1.023 seconds. Therefore, we argue to use represent timeConnFailure to indicate time elapsed between the DAPS HO initialization and the RLF in the source cell after fallback.</w:t>
            </w:r>
          </w:p>
          <w:p w14:paraId="702D31BD" w14:textId="77777777" w:rsidR="00A72E6C" w:rsidRDefault="00A72E6C">
            <w:pPr>
              <w:rPr>
                <w:rFonts w:ascii="Arial" w:hAnsi="Arial" w:cs="Arial"/>
                <w:sz w:val="20"/>
                <w:szCs w:val="20"/>
                <w:lang w:val="en-US"/>
              </w:rPr>
            </w:pPr>
          </w:p>
          <w:p w14:paraId="10DA086A" w14:textId="77777777" w:rsidR="00A72E6C" w:rsidRDefault="00A72E6C">
            <w:pPr>
              <w:rPr>
                <w:rFonts w:ascii="Arial" w:hAnsi="Arial" w:cs="Arial"/>
                <w:sz w:val="20"/>
                <w:szCs w:val="20"/>
                <w:lang w:val="en-US"/>
              </w:rPr>
            </w:pPr>
          </w:p>
        </w:tc>
      </w:tr>
      <w:tr w:rsidR="00A72E6C" w:rsidRPr="007457E7" w14:paraId="7421A19F" w14:textId="77777777" w:rsidTr="00FD6B5F">
        <w:trPr>
          <w:trHeight w:val="415"/>
        </w:trPr>
        <w:tc>
          <w:tcPr>
            <w:tcW w:w="1413" w:type="dxa"/>
          </w:tcPr>
          <w:p w14:paraId="5D6F025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06BA473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302" w:type="dxa"/>
          </w:tcPr>
          <w:p w14:paraId="334B8B09"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W</w:t>
            </w:r>
            <w:r>
              <w:rPr>
                <w:rFonts w:ascii="Arial" w:eastAsia="DengXian" w:hAnsi="Arial" w:cs="Arial"/>
                <w:sz w:val="20"/>
                <w:szCs w:val="20"/>
                <w:lang w:val="en-US" w:eastAsia="zh-CN"/>
              </w:rPr>
              <w:t xml:space="preserve">e think </w:t>
            </w:r>
            <w:r>
              <w:rPr>
                <w:rFonts w:ascii="Arial" w:eastAsia="DengXian" w:hAnsi="Arial" w:cs="Arial"/>
                <w:i/>
                <w:sz w:val="20"/>
                <w:szCs w:val="20"/>
                <w:lang w:val="en-US" w:eastAsia="zh-CN"/>
              </w:rPr>
              <w:t>timeConnFailure</w:t>
            </w:r>
            <w:r>
              <w:rPr>
                <w:rFonts w:ascii="Arial" w:eastAsia="DengXian" w:hAnsi="Arial" w:cs="Arial"/>
                <w:sz w:val="20"/>
                <w:szCs w:val="20"/>
                <w:lang w:val="en-US" w:eastAsia="zh-CN"/>
              </w:rPr>
              <w:t xml:space="preserve"> is fine as it indicates the time elapsed between DAPS HO initialization and the RLF in the source cell after fallback.</w:t>
            </w:r>
          </w:p>
        </w:tc>
      </w:tr>
      <w:tr w:rsidR="00A72E6C" w:rsidRPr="007457E7" w14:paraId="191989EB" w14:textId="77777777" w:rsidTr="00FD6B5F">
        <w:trPr>
          <w:trHeight w:val="430"/>
        </w:trPr>
        <w:tc>
          <w:tcPr>
            <w:tcW w:w="1413" w:type="dxa"/>
          </w:tcPr>
          <w:p w14:paraId="49424A4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0F291111"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p w14:paraId="35806948" w14:textId="77777777" w:rsidR="00A72E6C" w:rsidRDefault="00A72E6C">
            <w:pPr>
              <w:rPr>
                <w:rFonts w:ascii="Arial" w:eastAsia="DengXian" w:hAnsi="Arial" w:cs="Arial"/>
                <w:sz w:val="20"/>
                <w:szCs w:val="20"/>
                <w:lang w:val="en-US" w:eastAsia="zh-CN"/>
              </w:rPr>
            </w:pPr>
          </w:p>
        </w:tc>
        <w:tc>
          <w:tcPr>
            <w:tcW w:w="6302" w:type="dxa"/>
          </w:tcPr>
          <w:p w14:paraId="1A53BA29"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If the UE successfully fallback to the source cell. It means the previous DAPS mobility ends. When new RLF occurs in source cell, the UE will clear the existing varRLF-report and log failure information related to the new RLF. In this way, it is reasonable to reuse the timeConnFailure.</w:t>
            </w:r>
          </w:p>
        </w:tc>
      </w:tr>
      <w:tr w:rsidR="00A72E6C" w:rsidRPr="007457E7" w14:paraId="21C28D9B" w14:textId="77777777" w:rsidTr="00FD6B5F">
        <w:trPr>
          <w:trHeight w:val="415"/>
        </w:trPr>
        <w:tc>
          <w:tcPr>
            <w:tcW w:w="1413" w:type="dxa"/>
          </w:tcPr>
          <w:p w14:paraId="03CCB9BE"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5FFE586E"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6302" w:type="dxa"/>
          </w:tcPr>
          <w:p w14:paraId="3B936CD2" w14:textId="77777777" w:rsidR="00A72E6C" w:rsidRDefault="00671A57">
            <w:pPr>
              <w:rPr>
                <w:rFonts w:ascii="Arial" w:hAnsi="Arial" w:cs="Arial"/>
                <w:sz w:val="20"/>
                <w:szCs w:val="20"/>
                <w:lang w:val="en-US"/>
              </w:rPr>
            </w:pPr>
            <w:r>
              <w:rPr>
                <w:rFonts w:ascii="Arial" w:hAnsi="Arial" w:cs="Arial"/>
                <w:sz w:val="20"/>
                <w:szCs w:val="20"/>
                <w:lang w:val="en-US"/>
              </w:rPr>
              <w:t>Agree with previous comments. The usage of timeConnFailure “comes for free” in this case, and there is no need to use the timeConnSourceDapsFailure.</w:t>
            </w:r>
          </w:p>
        </w:tc>
      </w:tr>
      <w:tr w:rsidR="00A72E6C" w:rsidRPr="00651F86" w14:paraId="50E17863" w14:textId="77777777" w:rsidTr="00FD6B5F">
        <w:trPr>
          <w:trHeight w:val="430"/>
        </w:trPr>
        <w:tc>
          <w:tcPr>
            <w:tcW w:w="1413" w:type="dxa"/>
          </w:tcPr>
          <w:p w14:paraId="3FBF3A9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Sharp</w:t>
            </w:r>
          </w:p>
        </w:tc>
        <w:tc>
          <w:tcPr>
            <w:tcW w:w="2410" w:type="dxa"/>
          </w:tcPr>
          <w:p w14:paraId="26369C8D" w14:textId="77777777" w:rsidR="00A72E6C" w:rsidRDefault="00A72E6C">
            <w:pPr>
              <w:rPr>
                <w:rFonts w:ascii="Arial" w:hAnsi="Arial" w:cs="Arial"/>
                <w:sz w:val="20"/>
                <w:szCs w:val="20"/>
                <w:lang w:val="en-US"/>
              </w:rPr>
            </w:pPr>
          </w:p>
        </w:tc>
        <w:tc>
          <w:tcPr>
            <w:tcW w:w="6302" w:type="dxa"/>
          </w:tcPr>
          <w:p w14:paraId="182098D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W</w:t>
            </w:r>
            <w:r>
              <w:rPr>
                <w:rFonts w:ascii="Arial" w:eastAsia="DengXian" w:hAnsi="Arial" w:cs="Arial" w:hint="eastAsia"/>
                <w:sz w:val="20"/>
                <w:szCs w:val="20"/>
                <w:lang w:val="en-US" w:eastAsia="zh-CN"/>
              </w:rPr>
              <w:t xml:space="preserve">e understand this may depend on whether this failure case (DAPS HOF then source RLF after fallback) is </w:t>
            </w:r>
            <w:r>
              <w:rPr>
                <w:rFonts w:ascii="Arial" w:eastAsia="DengXian" w:hAnsi="Arial" w:cs="Arial"/>
                <w:sz w:val="20"/>
                <w:szCs w:val="20"/>
                <w:lang w:val="en-US" w:eastAsia="zh-CN"/>
              </w:rPr>
              <w:t>considered</w:t>
            </w:r>
            <w:r>
              <w:rPr>
                <w:rFonts w:ascii="Arial" w:eastAsia="DengXian" w:hAnsi="Arial" w:cs="Arial" w:hint="eastAsia"/>
                <w:sz w:val="20"/>
                <w:szCs w:val="20"/>
                <w:lang w:val="en-US" w:eastAsia="zh-CN"/>
              </w:rPr>
              <w:t xml:space="preserve"> as consecutive failures or not.</w:t>
            </w:r>
          </w:p>
          <w:p w14:paraId="3593BB0F"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I</w:t>
            </w:r>
            <w:r>
              <w:rPr>
                <w:rFonts w:ascii="Arial" w:eastAsia="DengXian" w:hAnsi="Arial" w:cs="Arial" w:hint="eastAsia"/>
                <w:sz w:val="20"/>
                <w:szCs w:val="20"/>
                <w:lang w:val="en-US" w:eastAsia="zh-CN"/>
              </w:rPr>
              <w:t xml:space="preserve">f this is not a consecutive failure, then when source RLF occurs after fallback, UE clears the stored RLF-report and creats a new RLF report for this failure, then it is quite reasonable to </w:t>
            </w:r>
            <w:r>
              <w:rPr>
                <w:rFonts w:ascii="Arial" w:eastAsia="DengXian" w:hAnsi="Arial" w:cs="Arial"/>
                <w:sz w:val="20"/>
                <w:szCs w:val="20"/>
                <w:lang w:val="en-US" w:eastAsia="zh-CN"/>
              </w:rPr>
              <w:t>reuse the timeConnFailure</w:t>
            </w:r>
            <w:r>
              <w:rPr>
                <w:rFonts w:ascii="Arial" w:eastAsia="DengXian" w:hAnsi="Arial" w:cs="Arial" w:hint="eastAsia"/>
                <w:sz w:val="20"/>
                <w:szCs w:val="20"/>
                <w:lang w:val="en-US" w:eastAsia="zh-CN"/>
              </w:rPr>
              <w:t>.</w:t>
            </w:r>
          </w:p>
          <w:p w14:paraId="7F7BF13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I</w:t>
            </w:r>
            <w:r>
              <w:rPr>
                <w:rFonts w:ascii="Arial" w:eastAsia="DengXian" w:hAnsi="Arial" w:cs="Arial" w:hint="eastAsia"/>
                <w:sz w:val="20"/>
                <w:szCs w:val="20"/>
                <w:lang w:val="en-US" w:eastAsia="zh-CN"/>
              </w:rPr>
              <w:t>f this is a consecutive failure, failure information of both the DAPS HOF(1</w:t>
            </w:r>
            <w:r>
              <w:rPr>
                <w:rFonts w:ascii="Arial" w:eastAsia="DengXian" w:hAnsi="Arial" w:cs="Arial" w:hint="eastAsia"/>
                <w:sz w:val="20"/>
                <w:szCs w:val="20"/>
                <w:vertAlign w:val="superscript"/>
                <w:lang w:val="en-US" w:eastAsia="zh-CN"/>
              </w:rPr>
              <w:t>st</w:t>
            </w:r>
            <w:r>
              <w:rPr>
                <w:rFonts w:ascii="Arial" w:eastAsia="DengXian" w:hAnsi="Arial" w:cs="Arial" w:hint="eastAsia"/>
                <w:sz w:val="20"/>
                <w:szCs w:val="20"/>
                <w:lang w:val="en-US" w:eastAsia="zh-CN"/>
              </w:rPr>
              <w:t xml:space="preserve"> failure) and source RLF after fallback(2</w:t>
            </w:r>
            <w:r>
              <w:rPr>
                <w:rFonts w:ascii="Arial" w:eastAsia="DengXian" w:hAnsi="Arial" w:cs="Arial" w:hint="eastAsia"/>
                <w:sz w:val="20"/>
                <w:szCs w:val="20"/>
                <w:vertAlign w:val="superscript"/>
                <w:lang w:val="en-US" w:eastAsia="zh-CN"/>
              </w:rPr>
              <w:t>nd</w:t>
            </w:r>
            <w:r>
              <w:rPr>
                <w:rFonts w:ascii="Arial" w:eastAsia="DengXian" w:hAnsi="Arial" w:cs="Arial" w:hint="eastAsia"/>
                <w:sz w:val="20"/>
                <w:szCs w:val="20"/>
                <w:lang w:val="en-US" w:eastAsia="zh-CN"/>
              </w:rPr>
              <w:t xml:space="preserve"> failure) is included in a single RLF report. </w:t>
            </w:r>
            <w:r>
              <w:rPr>
                <w:rFonts w:ascii="Arial" w:eastAsia="DengXian" w:hAnsi="Arial" w:cs="Arial"/>
                <w:sz w:val="20"/>
                <w:szCs w:val="20"/>
                <w:lang w:val="en-US" w:eastAsia="zh-CN"/>
              </w:rPr>
              <w:t>I</w:t>
            </w:r>
            <w:r>
              <w:rPr>
                <w:rFonts w:ascii="Arial" w:eastAsia="DengXian" w:hAnsi="Arial" w:cs="Arial" w:hint="eastAsia"/>
                <w:sz w:val="20"/>
                <w:szCs w:val="20"/>
                <w:lang w:val="en-US" w:eastAsia="zh-CN"/>
              </w:rPr>
              <w:t xml:space="preserve">f </w:t>
            </w:r>
            <w:r>
              <w:rPr>
                <w:rFonts w:ascii="Arial" w:eastAsia="DengXian" w:hAnsi="Arial" w:cs="Arial"/>
                <w:sz w:val="20"/>
                <w:szCs w:val="20"/>
                <w:lang w:val="en-US" w:eastAsia="zh-CN"/>
              </w:rPr>
              <w:t>reus</w:t>
            </w:r>
            <w:r>
              <w:rPr>
                <w:rFonts w:ascii="Arial" w:eastAsia="DengXian" w:hAnsi="Arial" w:cs="Arial" w:hint="eastAsia"/>
                <w:sz w:val="20"/>
                <w:szCs w:val="20"/>
                <w:lang w:val="en-US" w:eastAsia="zh-CN"/>
              </w:rPr>
              <w:t>ing</w:t>
            </w:r>
            <w:r>
              <w:rPr>
                <w:rFonts w:ascii="Arial" w:eastAsia="DengXian" w:hAnsi="Arial" w:cs="Arial"/>
                <w:sz w:val="20"/>
                <w:szCs w:val="20"/>
                <w:lang w:val="en-US" w:eastAsia="zh-CN"/>
              </w:rPr>
              <w:t xml:space="preserve"> </w:t>
            </w:r>
            <w:r>
              <w:rPr>
                <w:rFonts w:ascii="Arial" w:eastAsia="DengXian" w:hAnsi="Arial" w:cs="Arial" w:hint="eastAsia"/>
                <w:sz w:val="20"/>
                <w:szCs w:val="20"/>
                <w:lang w:val="en-US" w:eastAsia="zh-CN"/>
              </w:rPr>
              <w:t>option a, there will be 2 timeConnFailure IEs, one for 1</w:t>
            </w:r>
            <w:r>
              <w:rPr>
                <w:rFonts w:ascii="Arial" w:eastAsia="DengXian" w:hAnsi="Arial" w:cs="Arial" w:hint="eastAsia"/>
                <w:sz w:val="20"/>
                <w:szCs w:val="20"/>
                <w:vertAlign w:val="superscript"/>
                <w:lang w:val="en-US" w:eastAsia="zh-CN"/>
              </w:rPr>
              <w:t>st</w:t>
            </w:r>
            <w:r>
              <w:rPr>
                <w:rFonts w:ascii="Arial" w:eastAsia="DengXian" w:hAnsi="Arial" w:cs="Arial" w:hint="eastAsia"/>
                <w:sz w:val="20"/>
                <w:szCs w:val="20"/>
                <w:lang w:val="en-US" w:eastAsia="zh-CN"/>
              </w:rPr>
              <w:t xml:space="preserve"> failure, one for 2</w:t>
            </w:r>
            <w:r>
              <w:rPr>
                <w:rFonts w:ascii="Arial" w:eastAsia="DengXian" w:hAnsi="Arial" w:cs="Arial" w:hint="eastAsia"/>
                <w:sz w:val="20"/>
                <w:szCs w:val="20"/>
                <w:vertAlign w:val="superscript"/>
                <w:lang w:val="en-US" w:eastAsia="zh-CN"/>
              </w:rPr>
              <w:t>nd</w:t>
            </w:r>
            <w:r>
              <w:rPr>
                <w:rFonts w:ascii="Arial" w:eastAsia="DengXian" w:hAnsi="Arial" w:cs="Arial" w:hint="eastAsia"/>
                <w:sz w:val="20"/>
                <w:szCs w:val="20"/>
                <w:lang w:val="en-US" w:eastAsia="zh-CN"/>
              </w:rPr>
              <w:t xml:space="preserve"> failure. </w:t>
            </w: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o it seems to us option b is more reasonable for this case. </w:t>
            </w:r>
          </w:p>
        </w:tc>
      </w:tr>
      <w:tr w:rsidR="00A72E6C" w14:paraId="5127DA7A" w14:textId="77777777" w:rsidTr="00FD6B5F">
        <w:trPr>
          <w:trHeight w:val="415"/>
        </w:trPr>
        <w:tc>
          <w:tcPr>
            <w:tcW w:w="1413" w:type="dxa"/>
          </w:tcPr>
          <w:p w14:paraId="74D44AC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L</w:t>
            </w:r>
            <w:r>
              <w:rPr>
                <w:rFonts w:ascii="Arial" w:eastAsia="DengXian" w:hAnsi="Arial" w:cs="Arial"/>
                <w:sz w:val="20"/>
                <w:szCs w:val="20"/>
                <w:lang w:val="en-US" w:eastAsia="zh-CN"/>
              </w:rPr>
              <w:t>enovo</w:t>
            </w:r>
          </w:p>
        </w:tc>
        <w:tc>
          <w:tcPr>
            <w:tcW w:w="2410" w:type="dxa"/>
          </w:tcPr>
          <w:p w14:paraId="0F467657" w14:textId="77777777" w:rsidR="00A72E6C" w:rsidRDefault="00A72E6C">
            <w:pPr>
              <w:rPr>
                <w:rFonts w:ascii="Arial" w:eastAsia="DengXian" w:hAnsi="Arial" w:cs="Arial"/>
                <w:sz w:val="20"/>
                <w:szCs w:val="20"/>
                <w:lang w:val="en-US" w:eastAsia="zh-CN"/>
              </w:rPr>
            </w:pPr>
          </w:p>
        </w:tc>
        <w:tc>
          <w:tcPr>
            <w:tcW w:w="6302" w:type="dxa"/>
          </w:tcPr>
          <w:p w14:paraId="1D368F65" w14:textId="77777777" w:rsidR="00A72E6C" w:rsidRDefault="00671A57">
            <w:pPr>
              <w:rPr>
                <w:rFonts w:ascii="Arial" w:hAnsi="Arial" w:cs="Arial"/>
                <w:sz w:val="20"/>
                <w:szCs w:val="20"/>
                <w:lang w:val="en-US"/>
              </w:rPr>
            </w:pPr>
            <w:r>
              <w:rPr>
                <w:rFonts w:ascii="Arial" w:hAnsi="Arial" w:cs="Arial"/>
                <w:sz w:val="20"/>
                <w:szCs w:val="20"/>
                <w:lang w:val="en-US"/>
              </w:rPr>
              <w:t>Agree with Sharp. Firstly, we want to check whether this issue is for the case that the UE fails to fallback to the source cell upon HOF happens due to source RLF, if yes, from our point of view, for this case, even the time elapsed from HO initialization to HOF is close to the time elapsed from HO initialization to RLF in source cell, the timeConnFailure IE needs to be used to represent the time elapsed from HO initialization to HOF as legacy, it is confused to use the timeConnFailure IE again to represent the time elapsed from HO initialization to RLF in source cell. So option B is better for this case.</w:t>
            </w:r>
          </w:p>
        </w:tc>
      </w:tr>
      <w:tr w:rsidR="00A72E6C" w:rsidRPr="00651F86" w14:paraId="3324F16A" w14:textId="77777777" w:rsidTr="00FD6B5F">
        <w:trPr>
          <w:trHeight w:val="415"/>
        </w:trPr>
        <w:tc>
          <w:tcPr>
            <w:tcW w:w="1413" w:type="dxa"/>
          </w:tcPr>
          <w:p w14:paraId="00F54A6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410" w:type="dxa"/>
          </w:tcPr>
          <w:p w14:paraId="5D34CB6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302" w:type="dxa"/>
          </w:tcPr>
          <w:p w14:paraId="4D6B2048"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 xml:space="preserve">For DAPS HO scenario, we think legacy </w:t>
            </w:r>
            <w:r>
              <w:rPr>
                <w:rFonts w:ascii="Arial" w:eastAsia="DengXian" w:hAnsi="Arial" w:cs="Arial"/>
                <w:sz w:val="20"/>
                <w:szCs w:val="20"/>
                <w:lang w:val="en-US" w:eastAsia="zh-CN"/>
              </w:rPr>
              <w:t>timeConnFailure</w:t>
            </w:r>
            <w:r>
              <w:rPr>
                <w:rFonts w:ascii="Arial" w:eastAsia="DengXian" w:hAnsi="Arial" w:cs="Arial" w:hint="eastAsia"/>
                <w:sz w:val="20"/>
                <w:szCs w:val="20"/>
                <w:lang w:val="en-US" w:eastAsia="zh-CN"/>
              </w:rPr>
              <w:t xml:space="preserve"> is used to represent </w:t>
            </w:r>
            <w:r>
              <w:rPr>
                <w:rFonts w:ascii="Arial" w:eastAsia="DengXian" w:hAnsi="Arial" w:cs="Arial"/>
                <w:sz w:val="20"/>
                <w:szCs w:val="20"/>
                <w:lang w:val="en-US" w:eastAsia="zh-CN"/>
              </w:rPr>
              <w:t>in the RLF report the scenario of DAPS HOF or RLF in target cell</w:t>
            </w:r>
            <w:r>
              <w:rPr>
                <w:rFonts w:ascii="Arial" w:eastAsia="DengXian" w:hAnsi="Arial" w:cs="Arial" w:hint="eastAsia"/>
                <w:sz w:val="20"/>
                <w:szCs w:val="20"/>
                <w:lang w:val="en-US" w:eastAsia="zh-CN"/>
              </w:rPr>
              <w:t xml:space="preserve">, new </w:t>
            </w:r>
            <w:r>
              <w:rPr>
                <w:rFonts w:ascii="Arial" w:eastAsia="DengXian" w:hAnsi="Arial" w:cs="Arial"/>
                <w:sz w:val="20"/>
                <w:szCs w:val="20"/>
                <w:lang w:val="en-US" w:eastAsia="zh-CN"/>
              </w:rPr>
              <w:t>timeConnSourceFailure</w:t>
            </w:r>
            <w:r>
              <w:rPr>
                <w:rFonts w:ascii="Arial" w:eastAsia="DengXian" w:hAnsi="Arial" w:cs="Arial" w:hint="eastAsia"/>
                <w:sz w:val="20"/>
                <w:szCs w:val="20"/>
                <w:lang w:val="en-US" w:eastAsia="zh-CN"/>
              </w:rPr>
              <w:t xml:space="preserve"> is used to represent in the RLF report the time </w:t>
            </w:r>
            <w:r>
              <w:rPr>
                <w:rFonts w:ascii="Arial" w:eastAsia="DengXian" w:hAnsi="Arial" w:cs="Arial"/>
                <w:sz w:val="20"/>
                <w:szCs w:val="20"/>
                <w:lang w:val="en-US" w:eastAsia="zh-CN"/>
              </w:rPr>
              <w:t xml:space="preserve">elapsed between </w:t>
            </w:r>
            <w:r>
              <w:rPr>
                <w:rFonts w:ascii="Arial" w:eastAsia="DengXian" w:hAnsi="Arial" w:cs="Arial" w:hint="eastAsia"/>
                <w:sz w:val="20"/>
                <w:szCs w:val="20"/>
                <w:lang w:val="en-US" w:eastAsia="zh-CN"/>
              </w:rPr>
              <w:t xml:space="preserve">DAPS HO execute and RLF in source cell no matter </w:t>
            </w:r>
            <w:r>
              <w:rPr>
                <w:rFonts w:ascii="Arial" w:eastAsia="DengXian" w:hAnsi="Arial" w:cs="Arial"/>
                <w:sz w:val="20"/>
                <w:szCs w:val="20"/>
                <w:lang w:val="en-US" w:eastAsia="zh-CN"/>
              </w:rPr>
              <w:t>after</w:t>
            </w:r>
            <w:r>
              <w:rPr>
                <w:rFonts w:ascii="Arial" w:eastAsia="DengXian" w:hAnsi="Arial" w:cs="Arial" w:hint="eastAsia"/>
                <w:sz w:val="20"/>
                <w:szCs w:val="20"/>
                <w:lang w:val="en-US" w:eastAsia="zh-CN"/>
              </w:rPr>
              <w:t xml:space="preserve"> fallback or before fallback as agreed in RAN2#115e meeting. </w:t>
            </w:r>
          </w:p>
          <w:p w14:paraId="21C23982"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 xml:space="preserve">In addition, for DAPS HO consecutive failure scenario, e.g. DAPS HO failure, fallback to source cell, then RLF occurs in source cell, the </w:t>
            </w:r>
            <w:r>
              <w:rPr>
                <w:rFonts w:ascii="Arial" w:eastAsia="DengXian" w:hAnsi="Arial" w:cs="Arial"/>
                <w:sz w:val="20"/>
                <w:szCs w:val="20"/>
                <w:lang w:val="en-US" w:eastAsia="zh-CN"/>
              </w:rPr>
              <w:t>timeConnFailure</w:t>
            </w:r>
            <w:r>
              <w:rPr>
                <w:rFonts w:ascii="Arial" w:eastAsia="DengXian" w:hAnsi="Arial" w:cs="Arial" w:hint="eastAsia"/>
                <w:sz w:val="20"/>
                <w:szCs w:val="20"/>
                <w:lang w:val="en-US" w:eastAsia="zh-CN"/>
              </w:rPr>
              <w:t xml:space="preserve"> is used to represent the time </w:t>
            </w:r>
            <w:r>
              <w:rPr>
                <w:rFonts w:ascii="Arial" w:eastAsia="DengXian" w:hAnsi="Arial" w:cs="Arial"/>
                <w:sz w:val="20"/>
                <w:szCs w:val="20"/>
                <w:lang w:val="en-US" w:eastAsia="zh-CN"/>
              </w:rPr>
              <w:t>elapsed</w:t>
            </w:r>
            <w:r>
              <w:rPr>
                <w:rFonts w:ascii="Arial" w:eastAsia="DengXian" w:hAnsi="Arial" w:cs="Arial" w:hint="eastAsia"/>
                <w:sz w:val="20"/>
                <w:szCs w:val="20"/>
                <w:lang w:val="en-US" w:eastAsia="zh-CN"/>
              </w:rPr>
              <w:t xml:space="preserve"> between DAPS HO execute and DAPS HO failure, in this case, it is more suitable to use </w:t>
            </w:r>
            <w:r>
              <w:rPr>
                <w:rFonts w:ascii="Arial" w:eastAsia="DengXian" w:hAnsi="Arial" w:cs="Arial"/>
                <w:sz w:val="20"/>
                <w:szCs w:val="20"/>
                <w:lang w:val="en-US" w:eastAsia="zh-CN"/>
              </w:rPr>
              <w:t>timeConnSourceFailure</w:t>
            </w:r>
            <w:r>
              <w:rPr>
                <w:rFonts w:ascii="Arial" w:eastAsia="DengXian" w:hAnsi="Arial" w:cs="Arial" w:hint="eastAsia"/>
                <w:sz w:val="20"/>
                <w:szCs w:val="20"/>
                <w:lang w:val="en-US" w:eastAsia="zh-CN"/>
              </w:rPr>
              <w:t xml:space="preserve"> to represent the time elapsed between DAPS HO execute and RLF in source cell after fallback.</w:t>
            </w:r>
          </w:p>
        </w:tc>
      </w:tr>
      <w:tr w:rsidR="00A72E6C" w:rsidRPr="00651F86" w14:paraId="26899541" w14:textId="77777777" w:rsidTr="00FD6B5F">
        <w:trPr>
          <w:trHeight w:val="415"/>
        </w:trPr>
        <w:tc>
          <w:tcPr>
            <w:tcW w:w="1413" w:type="dxa"/>
          </w:tcPr>
          <w:p w14:paraId="2B4E4A6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7588EB3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302" w:type="dxa"/>
          </w:tcPr>
          <w:p w14:paraId="20B3A339"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 with CATT. In case UE experience DAPS HO failure first and then RLF in the source cell, timeConnFailure</w:t>
            </w:r>
            <w:r>
              <w:rPr>
                <w:rFonts w:ascii="Arial" w:eastAsia="DengXian" w:hAnsi="Arial" w:cs="Arial" w:hint="eastAsia"/>
                <w:sz w:val="20"/>
                <w:szCs w:val="20"/>
                <w:lang w:val="en-US" w:eastAsia="zh-CN"/>
              </w:rPr>
              <w:t xml:space="preserve"> is used to represent the time </w:t>
            </w:r>
            <w:r>
              <w:rPr>
                <w:rFonts w:ascii="Arial" w:eastAsia="DengXian" w:hAnsi="Arial" w:cs="Arial"/>
                <w:sz w:val="20"/>
                <w:szCs w:val="20"/>
                <w:lang w:val="en-US" w:eastAsia="zh-CN"/>
              </w:rPr>
              <w:t>elapsed</w:t>
            </w:r>
            <w:r>
              <w:rPr>
                <w:rFonts w:ascii="Arial" w:eastAsia="DengXian" w:hAnsi="Arial" w:cs="Arial" w:hint="eastAsia"/>
                <w:sz w:val="20"/>
                <w:szCs w:val="20"/>
                <w:lang w:val="en-US" w:eastAsia="zh-CN"/>
              </w:rPr>
              <w:t xml:space="preserve"> between DAPS HO execute and DAPS HO failure, </w:t>
            </w:r>
            <w:r>
              <w:rPr>
                <w:rFonts w:ascii="Arial" w:eastAsia="DengXian" w:hAnsi="Arial" w:cs="Arial"/>
                <w:sz w:val="20"/>
                <w:szCs w:val="20"/>
                <w:lang w:val="en-US" w:eastAsia="zh-CN"/>
              </w:rPr>
              <w:t>and</w:t>
            </w:r>
            <w:r>
              <w:rPr>
                <w:rFonts w:ascii="Arial" w:eastAsia="DengXian" w:hAnsi="Arial" w:cs="Arial" w:hint="eastAsia"/>
                <w:sz w:val="20"/>
                <w:szCs w:val="20"/>
                <w:lang w:val="en-US" w:eastAsia="zh-CN"/>
              </w:rPr>
              <w:t xml:space="preserve"> </w:t>
            </w:r>
            <w:r>
              <w:rPr>
                <w:rFonts w:ascii="Arial" w:eastAsia="DengXian" w:hAnsi="Arial" w:cs="Arial"/>
                <w:sz w:val="20"/>
                <w:szCs w:val="20"/>
                <w:lang w:val="en-US" w:eastAsia="zh-CN"/>
              </w:rPr>
              <w:t>timeConnSourceFailure</w:t>
            </w:r>
            <w:r>
              <w:rPr>
                <w:rFonts w:ascii="Arial" w:eastAsia="DengXian" w:hAnsi="Arial" w:cs="Arial" w:hint="eastAsia"/>
                <w:sz w:val="20"/>
                <w:szCs w:val="20"/>
                <w:lang w:val="en-US" w:eastAsia="zh-CN"/>
              </w:rPr>
              <w:t xml:space="preserve"> to represent the time elapsed between DAPS HO execute and RLF in source cell after fallback.</w:t>
            </w:r>
          </w:p>
        </w:tc>
      </w:tr>
      <w:tr w:rsidR="00A72E6C" w:rsidRPr="00651F86" w14:paraId="1EFAF500" w14:textId="77777777" w:rsidTr="00FD6B5F">
        <w:trPr>
          <w:trHeight w:val="415"/>
        </w:trPr>
        <w:tc>
          <w:tcPr>
            <w:tcW w:w="1413" w:type="dxa"/>
          </w:tcPr>
          <w:p w14:paraId="072FA666"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4A0F4AFB" w14:textId="77777777" w:rsidR="00A72E6C" w:rsidRDefault="00A72E6C">
            <w:pPr>
              <w:rPr>
                <w:rFonts w:ascii="Arial" w:hAnsi="Arial" w:cs="Arial"/>
                <w:sz w:val="20"/>
                <w:szCs w:val="20"/>
                <w:lang w:val="en-US"/>
              </w:rPr>
            </w:pPr>
          </w:p>
        </w:tc>
        <w:tc>
          <w:tcPr>
            <w:tcW w:w="6302" w:type="dxa"/>
          </w:tcPr>
          <w:p w14:paraId="47BC544D"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Agree with Sharp. It depends on if the failure information of both failure is included in the same RLF-report.</w:t>
            </w:r>
          </w:p>
        </w:tc>
      </w:tr>
      <w:tr w:rsidR="00A72E6C" w:rsidRPr="00651F86" w14:paraId="4F045074" w14:textId="77777777" w:rsidTr="00FD6B5F">
        <w:trPr>
          <w:trHeight w:val="415"/>
        </w:trPr>
        <w:tc>
          <w:tcPr>
            <w:tcW w:w="1413" w:type="dxa"/>
          </w:tcPr>
          <w:p w14:paraId="1C95D17A"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LGE</w:t>
            </w:r>
          </w:p>
        </w:tc>
        <w:tc>
          <w:tcPr>
            <w:tcW w:w="2410" w:type="dxa"/>
          </w:tcPr>
          <w:p w14:paraId="3A91EBF2" w14:textId="77777777" w:rsidR="00A72E6C" w:rsidRDefault="00671A57">
            <w:pPr>
              <w:rPr>
                <w:rFonts w:ascii="Arial" w:hAnsi="Arial" w:cs="Arial"/>
                <w:sz w:val="20"/>
                <w:szCs w:val="20"/>
                <w:lang w:val="en-US"/>
              </w:rPr>
            </w:pPr>
            <w:r>
              <w:rPr>
                <w:rFonts w:ascii="Arial" w:hAnsi="Arial" w:cs="Arial" w:hint="eastAsia"/>
                <w:sz w:val="20"/>
                <w:szCs w:val="20"/>
                <w:lang w:val="en-US" w:eastAsia="ko-KR"/>
              </w:rPr>
              <w:t>a</w:t>
            </w:r>
          </w:p>
        </w:tc>
        <w:tc>
          <w:tcPr>
            <w:tcW w:w="6302" w:type="dxa"/>
          </w:tcPr>
          <w:p w14:paraId="0B15665A" w14:textId="77777777" w:rsidR="00A72E6C" w:rsidRDefault="00671A57">
            <w:pPr>
              <w:rPr>
                <w:rFonts w:ascii="Arial" w:eastAsia="DengXian" w:hAnsi="Arial" w:cs="Arial"/>
                <w:sz w:val="20"/>
                <w:szCs w:val="20"/>
                <w:lang w:val="en-US" w:eastAsia="zh-CN"/>
              </w:rPr>
            </w:pPr>
            <w:r>
              <w:rPr>
                <w:rFonts w:ascii="Arial" w:hAnsi="Arial" w:cs="Arial"/>
                <w:sz w:val="20"/>
                <w:szCs w:val="20"/>
                <w:lang w:val="en-US"/>
              </w:rPr>
              <w:t xml:space="preserve">The usage of timeConnSourceDAPSFailure is unnecessary in this case. We think timeConnFailure is sufficient to record the time between </w:t>
            </w:r>
            <w:r>
              <w:rPr>
                <w:rFonts w:ascii="Arial" w:eastAsia="DengXian" w:hAnsi="Arial" w:cs="Arial"/>
                <w:sz w:val="20"/>
                <w:szCs w:val="20"/>
                <w:lang w:val="en-US" w:eastAsia="zh-CN"/>
              </w:rPr>
              <w:t>DAPS HO initialization and the RLF in the source cell after fallback</w:t>
            </w:r>
            <w:r>
              <w:rPr>
                <w:rFonts w:ascii="Arial" w:hAnsi="Arial" w:cs="Arial"/>
                <w:sz w:val="20"/>
                <w:szCs w:val="20"/>
                <w:lang w:val="en-US"/>
              </w:rPr>
              <w:t>.</w:t>
            </w:r>
          </w:p>
        </w:tc>
      </w:tr>
      <w:tr w:rsidR="00A72E6C" w14:paraId="249EEA87" w14:textId="77777777" w:rsidTr="00FD6B5F">
        <w:trPr>
          <w:trHeight w:val="415"/>
        </w:trPr>
        <w:tc>
          <w:tcPr>
            <w:tcW w:w="1413" w:type="dxa"/>
          </w:tcPr>
          <w:p w14:paraId="738F5019"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5C00C6BE"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w:t>
            </w:r>
          </w:p>
        </w:tc>
        <w:tc>
          <w:tcPr>
            <w:tcW w:w="6302" w:type="dxa"/>
          </w:tcPr>
          <w:p w14:paraId="24D54403" w14:textId="77777777" w:rsidR="00A72E6C" w:rsidRDefault="00A72E6C">
            <w:pPr>
              <w:rPr>
                <w:rFonts w:ascii="Arial" w:hAnsi="Arial" w:cs="Arial"/>
                <w:sz w:val="20"/>
                <w:szCs w:val="20"/>
                <w:lang w:val="en-US"/>
              </w:rPr>
            </w:pPr>
          </w:p>
        </w:tc>
      </w:tr>
      <w:tr w:rsidR="00A72E6C" w:rsidRPr="00651F86" w14:paraId="661F4818" w14:textId="77777777" w:rsidTr="00FD6B5F">
        <w:trPr>
          <w:trHeight w:val="415"/>
        </w:trPr>
        <w:tc>
          <w:tcPr>
            <w:tcW w:w="1413" w:type="dxa"/>
          </w:tcPr>
          <w:p w14:paraId="7F9802CC"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2410" w:type="dxa"/>
          </w:tcPr>
          <w:p w14:paraId="05B05070"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a</w:t>
            </w:r>
          </w:p>
        </w:tc>
        <w:tc>
          <w:tcPr>
            <w:tcW w:w="6302" w:type="dxa"/>
          </w:tcPr>
          <w:p w14:paraId="580A83C5"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 xml:space="preserve">First for this case we have agreed that we will not enhance failureInformation to carry RLF-report information. Then after fallback UE will have a stored DAPS HO failure in RLF-report. After fallback to source, if UE stays in source enough then failureInformation can be served as a implicit indication for NW to request the RLF-report. If source RLF is not stable NW can decide to HO UE to other cell based on the latest neighboring cell measurement reported. In this sense we tend to agree with Huawei that the source failure after fallback has not relationship from previous HO decision. However,  we noted that in RAN3 it has been agreed that too early is defined as fallback to source in case of DAPS HO, while there is no information to explicitly or implicitly indicate whether fallback occurs or not. Therefore it is suggested to </w:t>
            </w:r>
            <w:r>
              <w:rPr>
                <w:rFonts w:ascii="Arial" w:hAnsi="Arial" w:cs="Arial" w:hint="eastAsia"/>
                <w:b/>
                <w:bCs/>
                <w:sz w:val="20"/>
                <w:szCs w:val="20"/>
                <w:lang w:val="en-US" w:eastAsia="zh-CN"/>
              </w:rPr>
              <w:t>include a one-bit indication in DAPS HO report to indicate whether fallback to source is performed or not.</w:t>
            </w:r>
          </w:p>
          <w:p w14:paraId="266E076B" w14:textId="77777777" w:rsidR="00A72E6C" w:rsidRDefault="00A72E6C">
            <w:pPr>
              <w:rPr>
                <w:rFonts w:ascii="Arial" w:hAnsi="Arial" w:cs="Arial"/>
                <w:sz w:val="20"/>
                <w:szCs w:val="20"/>
                <w:highlight w:val="yellow"/>
                <w:lang w:val="en-US" w:eastAsia="zh-CN"/>
              </w:rPr>
            </w:pPr>
          </w:p>
        </w:tc>
      </w:tr>
      <w:tr w:rsidR="00FD6B5F" w:rsidRPr="00651F86" w14:paraId="7D67ABB4" w14:textId="77777777" w:rsidTr="00FD6B5F">
        <w:trPr>
          <w:trHeight w:val="415"/>
        </w:trPr>
        <w:tc>
          <w:tcPr>
            <w:tcW w:w="1413" w:type="dxa"/>
          </w:tcPr>
          <w:p w14:paraId="5C2CBADC" w14:textId="37E0BF1B" w:rsidR="00FD6B5F" w:rsidRDefault="00FD6B5F">
            <w:pPr>
              <w:rPr>
                <w:rFonts w:ascii="Arial" w:hAnsi="Arial" w:cs="Arial"/>
                <w:sz w:val="20"/>
                <w:szCs w:val="20"/>
                <w:lang w:val="en-US" w:eastAsia="zh-CN"/>
              </w:rPr>
            </w:pPr>
            <w:r>
              <w:rPr>
                <w:rFonts w:ascii="Arial" w:hAnsi="Arial" w:cs="Arial"/>
                <w:sz w:val="20"/>
                <w:szCs w:val="20"/>
                <w:lang w:val="en-US" w:eastAsia="zh-CN"/>
              </w:rPr>
              <w:t>Nokia, Nokia Shanghai Bell</w:t>
            </w:r>
          </w:p>
        </w:tc>
        <w:tc>
          <w:tcPr>
            <w:tcW w:w="2410" w:type="dxa"/>
          </w:tcPr>
          <w:p w14:paraId="3B097465" w14:textId="6C8911A8" w:rsidR="00FD6B5F" w:rsidRDefault="00FD6B5F">
            <w:pPr>
              <w:rPr>
                <w:rFonts w:ascii="Arial" w:hAnsi="Arial" w:cs="Arial"/>
                <w:sz w:val="20"/>
                <w:szCs w:val="20"/>
                <w:lang w:val="en-US" w:eastAsia="zh-CN"/>
              </w:rPr>
            </w:pPr>
            <w:r>
              <w:rPr>
                <w:rFonts w:ascii="Arial" w:hAnsi="Arial" w:cs="Arial"/>
                <w:sz w:val="20"/>
                <w:szCs w:val="20"/>
                <w:lang w:val="en-US" w:eastAsia="zh-CN"/>
              </w:rPr>
              <w:t>a</w:t>
            </w:r>
          </w:p>
        </w:tc>
        <w:tc>
          <w:tcPr>
            <w:tcW w:w="6302" w:type="dxa"/>
          </w:tcPr>
          <w:p w14:paraId="74C324CC" w14:textId="2661A6D2" w:rsidR="00FD6B5F" w:rsidRDefault="00FD6B5F">
            <w:pPr>
              <w:rPr>
                <w:rFonts w:ascii="Arial" w:hAnsi="Arial" w:cs="Arial"/>
                <w:sz w:val="20"/>
                <w:szCs w:val="20"/>
                <w:lang w:val="en-US" w:eastAsia="zh-CN"/>
              </w:rPr>
            </w:pPr>
            <w:r w:rsidRPr="7217E02A">
              <w:rPr>
                <w:rFonts w:ascii="Arial" w:hAnsi="Arial" w:cs="Arial"/>
                <w:sz w:val="20"/>
                <w:szCs w:val="20"/>
                <w:lang w:val="en-US"/>
              </w:rPr>
              <w:t>As this is a connection failure (e.g UE loses connectivity with both Target and Source) timeConnFailure makes most sense to be used</w:t>
            </w:r>
          </w:p>
        </w:tc>
      </w:tr>
      <w:tr w:rsidR="00065282" w:rsidRPr="00651F86" w14:paraId="72D18DFD" w14:textId="77777777" w:rsidTr="00FD6B5F">
        <w:trPr>
          <w:trHeight w:val="415"/>
          <w:ins w:id="7" w:author="OPPO- Liu Yang" w:date="2022-02-15T09:08:00Z"/>
        </w:trPr>
        <w:tc>
          <w:tcPr>
            <w:tcW w:w="1413" w:type="dxa"/>
          </w:tcPr>
          <w:p w14:paraId="2E6D3811" w14:textId="71D287F2" w:rsidR="00065282" w:rsidRPr="00065282" w:rsidRDefault="00065282">
            <w:pPr>
              <w:rPr>
                <w:ins w:id="8" w:author="OPPO- Liu Yang" w:date="2022-02-15T09:08:00Z"/>
                <w:rFonts w:ascii="Arial" w:eastAsia="DengXian" w:hAnsi="Arial" w:cs="Arial"/>
                <w:sz w:val="20"/>
                <w:szCs w:val="20"/>
                <w:lang w:val="en-US" w:eastAsia="zh-CN"/>
              </w:rPr>
            </w:pPr>
            <w:ins w:id="9" w:author="OPPO- Liu Yang" w:date="2022-02-15T09:08: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2F0CAEF5" w14:textId="19165245" w:rsidR="00065282" w:rsidRPr="00065282" w:rsidRDefault="00065282">
            <w:pPr>
              <w:rPr>
                <w:ins w:id="10" w:author="OPPO- Liu Yang" w:date="2022-02-15T09:08:00Z"/>
                <w:rFonts w:ascii="Arial" w:eastAsia="DengXian" w:hAnsi="Arial" w:cs="Arial"/>
                <w:sz w:val="20"/>
                <w:szCs w:val="20"/>
                <w:lang w:val="en-US" w:eastAsia="zh-CN"/>
              </w:rPr>
            </w:pPr>
            <w:ins w:id="11" w:author="OPPO- Liu Yang" w:date="2022-02-15T09:09:00Z">
              <w:r>
                <w:rPr>
                  <w:rFonts w:ascii="Arial" w:eastAsia="DengXian" w:hAnsi="Arial" w:cs="Arial" w:hint="eastAsia"/>
                  <w:sz w:val="20"/>
                  <w:szCs w:val="20"/>
                  <w:lang w:val="en-US" w:eastAsia="zh-CN"/>
                </w:rPr>
                <w:t>a</w:t>
              </w:r>
            </w:ins>
          </w:p>
        </w:tc>
        <w:tc>
          <w:tcPr>
            <w:tcW w:w="6302" w:type="dxa"/>
          </w:tcPr>
          <w:p w14:paraId="7DC6B34B" w14:textId="75C73E50" w:rsidR="00065282" w:rsidRPr="007457E7" w:rsidRDefault="00065282" w:rsidP="00065282">
            <w:pPr>
              <w:rPr>
                <w:ins w:id="12" w:author="OPPO- Liu Yang" w:date="2022-02-15T09:10:00Z"/>
                <w:rFonts w:ascii="Times New Roman" w:eastAsia="DengXian" w:hAnsi="Times New Roman"/>
                <w:lang w:val="en-US" w:eastAsia="zh-CN"/>
              </w:rPr>
            </w:pPr>
            <w:ins w:id="13" w:author="OPPO- Liu Yang" w:date="2022-02-15T09:10:00Z">
              <w:r w:rsidRPr="007457E7">
                <w:rPr>
                  <w:rFonts w:ascii="Times New Roman" w:eastAsia="DengXian" w:hAnsi="Times New Roman"/>
                  <w:lang w:val="en-US" w:eastAsia="zh-CN"/>
                </w:rPr>
                <w:t xml:space="preserve">For the case of RLF at source cell after the fallback, since the RLF at source cell occurs after the HOF towards the target cell, the value of the </w:t>
              </w:r>
              <w:r w:rsidRPr="007457E7">
                <w:rPr>
                  <w:rFonts w:ascii="Times New Roman" w:eastAsia="DengXian" w:hAnsi="Times New Roman"/>
                  <w:i/>
                  <w:iCs/>
                  <w:lang w:val="en-US" w:eastAsia="zh-CN"/>
                </w:rPr>
                <w:t>timeConnFailure</w:t>
              </w:r>
              <w:r w:rsidRPr="007457E7">
                <w:rPr>
                  <w:rFonts w:ascii="Times New Roman" w:eastAsia="DengXian" w:hAnsi="Times New Roman"/>
                  <w:lang w:val="en-US" w:eastAsia="zh-CN"/>
                </w:rPr>
                <w:t xml:space="preserve"> IE initially set as the time between DAPS HO initialization and the HOF towards the target cell will be replaced</w:t>
              </w:r>
            </w:ins>
            <w:ins w:id="14" w:author="OPPO- Liu Yang" w:date="2022-02-15T09:12:00Z">
              <w:r w:rsidRPr="007457E7">
                <w:rPr>
                  <w:rFonts w:ascii="Times New Roman" w:eastAsia="DengXian" w:hAnsi="Times New Roman"/>
                  <w:lang w:val="en-US" w:eastAsia="zh-CN"/>
                </w:rPr>
                <w:t xml:space="preserve"> by</w:t>
              </w:r>
            </w:ins>
            <w:ins w:id="15" w:author="OPPO- Liu Yang" w:date="2022-02-15T09:10:00Z">
              <w:r w:rsidRPr="007457E7">
                <w:rPr>
                  <w:rFonts w:ascii="Times New Roman" w:eastAsia="DengXian" w:hAnsi="Times New Roman"/>
                  <w:lang w:val="en-US" w:eastAsia="zh-CN"/>
                </w:rPr>
                <w:t xml:space="preserve"> the time between DAPS HO initialization and the RLF at the source cell.</w:t>
              </w:r>
            </w:ins>
          </w:p>
          <w:p w14:paraId="14A0AB1F" w14:textId="77777777" w:rsidR="00065282" w:rsidRPr="7217E02A" w:rsidRDefault="00065282">
            <w:pPr>
              <w:rPr>
                <w:ins w:id="16" w:author="OPPO- Liu Yang" w:date="2022-02-15T09:08:00Z"/>
                <w:rFonts w:ascii="Arial" w:hAnsi="Arial" w:cs="Arial"/>
                <w:sz w:val="20"/>
                <w:szCs w:val="20"/>
                <w:lang w:val="en-US"/>
              </w:rPr>
            </w:pPr>
          </w:p>
        </w:tc>
      </w:tr>
      <w:tr w:rsidR="007457E7" w14:paraId="223E9570" w14:textId="77777777" w:rsidTr="007457E7">
        <w:trPr>
          <w:trHeight w:val="415"/>
        </w:trPr>
        <w:tc>
          <w:tcPr>
            <w:tcW w:w="1413" w:type="dxa"/>
            <w:hideMark/>
          </w:tcPr>
          <w:p w14:paraId="4AC18B38" w14:textId="77777777" w:rsidR="007457E7" w:rsidRDefault="007457E7">
            <w:pPr>
              <w:rPr>
                <w:rFonts w:ascii="Arial" w:hAnsi="Arial" w:cs="Arial"/>
                <w:sz w:val="20"/>
                <w:szCs w:val="20"/>
                <w:lang w:val="en-US" w:eastAsia="en-US"/>
              </w:rPr>
            </w:pPr>
            <w:r>
              <w:rPr>
                <w:rFonts w:ascii="Arial" w:hAnsi="Arial" w:cs="Arial"/>
                <w:sz w:val="20"/>
                <w:szCs w:val="20"/>
                <w:lang w:val="en-US" w:eastAsia="en-US"/>
              </w:rPr>
              <w:t>Apple</w:t>
            </w:r>
          </w:p>
        </w:tc>
        <w:tc>
          <w:tcPr>
            <w:tcW w:w="2410" w:type="dxa"/>
            <w:hideMark/>
          </w:tcPr>
          <w:p w14:paraId="7E06CC8A" w14:textId="77777777" w:rsidR="007457E7" w:rsidRDefault="007457E7">
            <w:pPr>
              <w:rPr>
                <w:rFonts w:ascii="Arial" w:hAnsi="Arial" w:cs="Arial"/>
                <w:sz w:val="20"/>
                <w:szCs w:val="20"/>
                <w:lang w:val="en-US" w:eastAsia="en-US"/>
              </w:rPr>
            </w:pPr>
            <w:r>
              <w:rPr>
                <w:rFonts w:ascii="Arial" w:hAnsi="Arial" w:cs="Arial"/>
                <w:sz w:val="20"/>
                <w:szCs w:val="20"/>
                <w:lang w:val="en-US" w:eastAsia="en-US"/>
              </w:rPr>
              <w:t>A</w:t>
            </w:r>
          </w:p>
        </w:tc>
        <w:tc>
          <w:tcPr>
            <w:tcW w:w="6302" w:type="dxa"/>
            <w:hideMark/>
          </w:tcPr>
          <w:p w14:paraId="65E1CB3B" w14:textId="77777777" w:rsidR="007457E7" w:rsidRDefault="007457E7">
            <w:pPr>
              <w:rPr>
                <w:rFonts w:ascii="Arial" w:hAnsi="Arial" w:cs="Arial"/>
                <w:sz w:val="20"/>
                <w:szCs w:val="20"/>
                <w:lang w:val="en-US" w:eastAsia="en-US"/>
              </w:rPr>
            </w:pPr>
            <w:r>
              <w:rPr>
                <w:rFonts w:ascii="Arial" w:hAnsi="Arial" w:cs="Arial"/>
                <w:sz w:val="20"/>
                <w:szCs w:val="20"/>
                <w:lang w:val="en-US" w:eastAsia="en-US"/>
              </w:rPr>
              <w:t xml:space="preserve">timeConnFailure is adequate </w:t>
            </w:r>
          </w:p>
        </w:tc>
      </w:tr>
    </w:tbl>
    <w:p w14:paraId="591DB1B6" w14:textId="77777777" w:rsidR="00A72E6C" w:rsidRDefault="00A72E6C">
      <w:pPr>
        <w:rPr>
          <w:rFonts w:ascii="Arial" w:hAnsi="Arial" w:cs="Arial"/>
          <w:lang w:val="en-US"/>
        </w:rPr>
      </w:pPr>
    </w:p>
    <w:p w14:paraId="633769A8" w14:textId="77777777" w:rsidR="00A72E6C" w:rsidRDefault="00A72E6C">
      <w:pPr>
        <w:rPr>
          <w:rFonts w:ascii="Arial" w:hAnsi="Arial" w:cs="Arial"/>
          <w:lang w:val="en-US"/>
        </w:rPr>
      </w:pPr>
    </w:p>
    <w:p w14:paraId="3FE5394F" w14:textId="4D001669" w:rsidR="003E714D" w:rsidRPr="003E714D" w:rsidRDefault="003E714D">
      <w:pPr>
        <w:rPr>
          <w:rFonts w:ascii="Arial" w:hAnsi="Arial" w:cs="Arial"/>
          <w:b/>
          <w:bCs/>
          <w:u w:val="single"/>
          <w:lang w:val="en-US"/>
        </w:rPr>
      </w:pPr>
      <w:r w:rsidRPr="003E714D">
        <w:rPr>
          <w:rFonts w:ascii="Arial" w:hAnsi="Arial" w:cs="Arial"/>
          <w:b/>
          <w:bCs/>
          <w:u w:val="single"/>
          <w:lang w:val="en-US"/>
        </w:rPr>
        <w:t>Rapporteur summary:</w:t>
      </w:r>
    </w:p>
    <w:p w14:paraId="17688D51" w14:textId="4995FD91" w:rsidR="003E714D" w:rsidRDefault="003E714D">
      <w:pPr>
        <w:rPr>
          <w:rFonts w:ascii="Arial" w:hAnsi="Arial" w:cs="Arial"/>
          <w:lang w:val="en-US"/>
        </w:rPr>
      </w:pPr>
    </w:p>
    <w:p w14:paraId="1A2D7DD1" w14:textId="63B633FE" w:rsidR="003E714D" w:rsidRDefault="003E714D">
      <w:pPr>
        <w:rPr>
          <w:rFonts w:ascii="Arial" w:hAnsi="Arial" w:cs="Arial"/>
          <w:lang w:val="en-US"/>
        </w:rPr>
      </w:pPr>
      <w:r>
        <w:rPr>
          <w:rFonts w:ascii="Arial" w:hAnsi="Arial" w:cs="Arial"/>
          <w:lang w:val="en-US"/>
        </w:rPr>
        <w:t xml:space="preserve">Option a: </w:t>
      </w:r>
      <w:r w:rsidR="007457E7">
        <w:rPr>
          <w:rFonts w:ascii="Arial" w:hAnsi="Arial" w:cs="Arial"/>
          <w:lang w:val="en-US"/>
        </w:rPr>
        <w:t>10</w:t>
      </w:r>
      <w:r>
        <w:rPr>
          <w:rFonts w:ascii="Arial" w:hAnsi="Arial" w:cs="Arial"/>
          <w:lang w:val="en-US"/>
        </w:rPr>
        <w:t>/1</w:t>
      </w:r>
      <w:r w:rsidR="007457E7">
        <w:rPr>
          <w:rFonts w:ascii="Arial" w:hAnsi="Arial" w:cs="Arial"/>
          <w:lang w:val="en-US"/>
        </w:rPr>
        <w:t>5</w:t>
      </w:r>
      <w:r>
        <w:rPr>
          <w:rFonts w:ascii="Arial" w:hAnsi="Arial" w:cs="Arial"/>
          <w:lang w:val="en-US"/>
        </w:rPr>
        <w:t xml:space="preserve"> companies</w:t>
      </w:r>
    </w:p>
    <w:p w14:paraId="0B97D089" w14:textId="2B38FC3C" w:rsidR="003E714D" w:rsidRDefault="003E714D">
      <w:pPr>
        <w:rPr>
          <w:rFonts w:ascii="Arial" w:hAnsi="Arial" w:cs="Arial"/>
          <w:lang w:val="en-US"/>
        </w:rPr>
      </w:pPr>
      <w:r>
        <w:rPr>
          <w:rFonts w:ascii="Arial" w:hAnsi="Arial" w:cs="Arial"/>
          <w:lang w:val="en-US"/>
        </w:rPr>
        <w:t xml:space="preserve">Option b: </w:t>
      </w:r>
      <w:r w:rsidR="00463598">
        <w:rPr>
          <w:rFonts w:ascii="Arial" w:hAnsi="Arial" w:cs="Arial"/>
          <w:lang w:val="en-US"/>
        </w:rPr>
        <w:t>2/1</w:t>
      </w:r>
      <w:r w:rsidR="007457E7">
        <w:rPr>
          <w:rFonts w:ascii="Arial" w:hAnsi="Arial" w:cs="Arial"/>
          <w:lang w:val="en-US"/>
        </w:rPr>
        <w:t>5</w:t>
      </w:r>
      <w:r w:rsidR="00651F86">
        <w:rPr>
          <w:rFonts w:ascii="Arial" w:hAnsi="Arial" w:cs="Arial"/>
          <w:lang w:val="en-US"/>
        </w:rPr>
        <w:t xml:space="preserve"> companies</w:t>
      </w:r>
    </w:p>
    <w:p w14:paraId="4B12B3AA" w14:textId="468FDC6E" w:rsidR="00463598" w:rsidRDefault="00463598">
      <w:pPr>
        <w:rPr>
          <w:rFonts w:ascii="Arial" w:hAnsi="Arial" w:cs="Arial"/>
          <w:lang w:val="en-US"/>
        </w:rPr>
      </w:pPr>
      <w:r>
        <w:rPr>
          <w:rFonts w:ascii="Arial" w:hAnsi="Arial" w:cs="Arial"/>
          <w:lang w:val="en-US"/>
        </w:rPr>
        <w:t>It depends on the scenario: 3/1</w:t>
      </w:r>
      <w:r w:rsidR="007457E7">
        <w:rPr>
          <w:rFonts w:ascii="Arial" w:hAnsi="Arial" w:cs="Arial"/>
          <w:lang w:val="en-US"/>
        </w:rPr>
        <w:t>5</w:t>
      </w:r>
      <w:r>
        <w:rPr>
          <w:rFonts w:ascii="Arial" w:hAnsi="Arial" w:cs="Arial"/>
          <w:lang w:val="en-US"/>
        </w:rPr>
        <w:t xml:space="preserve"> companies</w:t>
      </w:r>
    </w:p>
    <w:p w14:paraId="188D02C5" w14:textId="74B0009A" w:rsidR="00154DAE" w:rsidRDefault="00154DAE">
      <w:pPr>
        <w:rPr>
          <w:rFonts w:ascii="Arial" w:hAnsi="Arial" w:cs="Arial"/>
          <w:lang w:val="en-US"/>
        </w:rPr>
      </w:pPr>
    </w:p>
    <w:p w14:paraId="1F140743" w14:textId="1884A568" w:rsidR="00154DAE" w:rsidRDefault="00A14ACF">
      <w:pPr>
        <w:rPr>
          <w:rFonts w:ascii="Arial" w:hAnsi="Arial" w:cs="Arial"/>
          <w:lang w:val="en-US"/>
        </w:rPr>
      </w:pPr>
      <w:r>
        <w:rPr>
          <w:rFonts w:ascii="Arial" w:hAnsi="Arial" w:cs="Arial"/>
          <w:lang w:val="en-US"/>
        </w:rPr>
        <w:t>From the above replies, option a got the majority of support. To address comments from companies saying that it depends on the scenario, Rapporteur notes that in case of RLF after fallback, the UE will generate a new RLF-Report clearing the previous DAPS HOF report, according to the current running CR implementation.</w:t>
      </w:r>
    </w:p>
    <w:p w14:paraId="33CA33D0" w14:textId="6F3292C5" w:rsidR="00A14ACF" w:rsidRDefault="00A14ACF">
      <w:pPr>
        <w:rPr>
          <w:rFonts w:ascii="Arial" w:hAnsi="Arial" w:cs="Arial"/>
          <w:lang w:val="en-US"/>
        </w:rPr>
      </w:pPr>
    </w:p>
    <w:p w14:paraId="0235721A" w14:textId="7B4EF962" w:rsidR="00A14ACF" w:rsidRPr="00A14ACF" w:rsidRDefault="00A14ACF" w:rsidP="00C07220">
      <w:pPr>
        <w:pStyle w:val="Proposal"/>
        <w:rPr>
          <w:lang w:val="en-US"/>
        </w:rPr>
      </w:pPr>
      <w:bookmarkStart w:id="17" w:name="_Toc95839240"/>
      <w:r>
        <w:rPr>
          <w:lang w:val="en-US"/>
        </w:rPr>
        <w:t>T</w:t>
      </w:r>
      <w:r w:rsidRPr="00A14ACF">
        <w:rPr>
          <w:lang w:val="en-US"/>
        </w:rPr>
        <w:t>he time elapsed between the DAPS HO initialization and the RLF in the source cell after fallback is represented by</w:t>
      </w:r>
      <w:r>
        <w:rPr>
          <w:lang w:val="en-US"/>
        </w:rPr>
        <w:t xml:space="preserve"> the timeConnFailure (no changes needed to the current running CR).</w:t>
      </w:r>
      <w:bookmarkEnd w:id="17"/>
    </w:p>
    <w:p w14:paraId="6C2704DD" w14:textId="16FB774A" w:rsidR="003E714D" w:rsidRDefault="003E714D">
      <w:pPr>
        <w:rPr>
          <w:rFonts w:ascii="Arial" w:hAnsi="Arial" w:cs="Arial"/>
          <w:lang w:val="en-US"/>
        </w:rPr>
      </w:pPr>
    </w:p>
    <w:p w14:paraId="5FDD4A5D" w14:textId="0EA3E06C" w:rsidR="00A72E6C" w:rsidRDefault="00671A57">
      <w:pPr>
        <w:rPr>
          <w:rFonts w:ascii="Arial" w:hAnsi="Arial" w:cs="Arial"/>
          <w:lang w:val="en-US"/>
        </w:rPr>
      </w:pPr>
      <w:r>
        <w:rPr>
          <w:rFonts w:ascii="Arial" w:hAnsi="Arial" w:cs="Arial"/>
          <w:lang w:val="en-US"/>
        </w:rPr>
        <w:t xml:space="preserve">The following topics have been brought up by various companies in the RAN2-116#887.5 email discussions. All of them are related to the way in which the RAN2 agreements have been implemented in the existing running CR. </w:t>
      </w:r>
    </w:p>
    <w:p w14:paraId="477AC70C" w14:textId="77777777" w:rsidR="00A72E6C" w:rsidRDefault="00A72E6C">
      <w:pPr>
        <w:rPr>
          <w:rFonts w:ascii="Arial" w:hAnsi="Arial" w:cs="Arial"/>
          <w:lang w:val="en-US"/>
        </w:rPr>
      </w:pPr>
    </w:p>
    <w:p w14:paraId="2CF2BE64" w14:textId="77777777" w:rsidR="00A837BF" w:rsidRDefault="00671A57" w:rsidP="00A837BF">
      <w:pPr>
        <w:pStyle w:val="Pre117e-Proposal"/>
      </w:pPr>
      <w:bookmarkStart w:id="18" w:name="_Toc90578195"/>
      <w:bookmarkStart w:id="19" w:name="_Toc92978129"/>
      <w:bookmarkStart w:id="20" w:name="_Toc93932584"/>
      <w:bookmarkStart w:id="21" w:name="_Toc94273103"/>
      <w:r>
        <w:t>[</w:t>
      </w:r>
      <w:r>
        <w:rPr>
          <w:highlight w:val="magenta"/>
        </w:rPr>
        <w:t>Pre117-e-offline</w:t>
      </w:r>
      <w:r>
        <w:t>] RAN2 to discuss whether there is any issue for the following topics related to CHO/DAPS, and whether those should be addressed in the next revision of running CR:</w:t>
      </w:r>
      <w:bookmarkStart w:id="22" w:name="_Toc92978130"/>
      <w:bookmarkStart w:id="23" w:name="_Toc90578196"/>
      <w:bookmarkStart w:id="24" w:name="_Toc94273104"/>
      <w:bookmarkStart w:id="25" w:name="_Toc93932585"/>
      <w:bookmarkEnd w:id="18"/>
      <w:bookmarkEnd w:id="19"/>
      <w:bookmarkEnd w:id="20"/>
      <w:bookmarkEnd w:id="21"/>
    </w:p>
    <w:p w14:paraId="5AE5D17B" w14:textId="41DBEBD2" w:rsidR="00A72E6C" w:rsidRDefault="00671A57" w:rsidP="00A837BF">
      <w:pPr>
        <w:pStyle w:val="Pre117e-Proposal"/>
        <w:numPr>
          <w:ilvl w:val="0"/>
          <w:numId w:val="54"/>
        </w:numPr>
      </w:pPr>
      <w:r>
        <w:rPr>
          <w:rFonts w:eastAsia="DengXian"/>
          <w:bCs w:val="0"/>
          <w:lang w:val="de-DE"/>
        </w:rPr>
        <w:t>Whether the latest changes in the running CR captures modeling of the UE actions in the case of consecutive failures.</w:t>
      </w:r>
      <w:bookmarkEnd w:id="22"/>
      <w:bookmarkEnd w:id="23"/>
      <w:bookmarkEnd w:id="24"/>
      <w:bookmarkEnd w:id="25"/>
    </w:p>
    <w:p w14:paraId="3DA23FF0" w14:textId="77777777" w:rsidR="00A72E6C" w:rsidRDefault="00671A57">
      <w:pPr>
        <w:rPr>
          <w:rFonts w:ascii="Arial" w:hAnsi="Arial" w:cs="Arial"/>
          <w:lang w:val="en-US"/>
        </w:rPr>
      </w:pPr>
      <w:r>
        <w:rPr>
          <w:rFonts w:ascii="Arial" w:hAnsi="Arial" w:cs="Arial"/>
          <w:lang w:val="en-US"/>
        </w:rPr>
        <w:t>Companies are invited to provide comments (if any) on the current modeling adopted in the running CR for the CHO consecutive failure.</w:t>
      </w:r>
    </w:p>
    <w:p w14:paraId="147BB561" w14:textId="77777777" w:rsidR="00A72E6C" w:rsidRDefault="00A72E6C">
      <w:pPr>
        <w:rPr>
          <w:lang w:val="en-US"/>
        </w:rPr>
      </w:pPr>
    </w:p>
    <w:tbl>
      <w:tblPr>
        <w:tblStyle w:val="TableGrid"/>
        <w:tblW w:w="10485" w:type="dxa"/>
        <w:tblLook w:val="04A0" w:firstRow="1" w:lastRow="0" w:firstColumn="1" w:lastColumn="0" w:noHBand="0" w:noVBand="1"/>
      </w:tblPr>
      <w:tblGrid>
        <w:gridCol w:w="1413"/>
        <w:gridCol w:w="9072"/>
      </w:tblGrid>
      <w:tr w:rsidR="00A72E6C" w:rsidRPr="007457E7" w14:paraId="525FDB63" w14:textId="77777777" w:rsidTr="00FD6B5F">
        <w:trPr>
          <w:trHeight w:val="400"/>
        </w:trPr>
        <w:tc>
          <w:tcPr>
            <w:tcW w:w="1413" w:type="dxa"/>
          </w:tcPr>
          <w:p w14:paraId="68E9FFE3"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9072" w:type="dxa"/>
          </w:tcPr>
          <w:p w14:paraId="740A8366" w14:textId="77777777" w:rsidR="00A72E6C" w:rsidRDefault="00671A57">
            <w:pPr>
              <w:rPr>
                <w:rFonts w:ascii="Arial" w:hAnsi="Arial" w:cs="Arial"/>
                <w:b/>
                <w:bCs/>
                <w:sz w:val="20"/>
                <w:szCs w:val="20"/>
                <w:lang w:val="en-US"/>
              </w:rPr>
            </w:pPr>
            <w:r>
              <w:rPr>
                <w:rFonts w:ascii="Arial" w:hAnsi="Arial" w:cs="Arial"/>
                <w:b/>
                <w:bCs/>
                <w:sz w:val="20"/>
                <w:szCs w:val="20"/>
                <w:lang w:val="en-US"/>
              </w:rPr>
              <w:t>Comments on the modeling of the CHO consecutive failures</w:t>
            </w:r>
          </w:p>
        </w:tc>
      </w:tr>
      <w:tr w:rsidR="00A72E6C" w:rsidRPr="007457E7" w14:paraId="4DD2A37D" w14:textId="77777777" w:rsidTr="00FD6B5F">
        <w:trPr>
          <w:trHeight w:val="430"/>
        </w:trPr>
        <w:tc>
          <w:tcPr>
            <w:tcW w:w="1413" w:type="dxa"/>
          </w:tcPr>
          <w:p w14:paraId="42703E34"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9072" w:type="dxa"/>
          </w:tcPr>
          <w:p w14:paraId="670F378A"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We think the current modeling is enough.</w:t>
            </w:r>
          </w:p>
        </w:tc>
      </w:tr>
      <w:tr w:rsidR="00A72E6C" w:rsidRPr="007457E7" w14:paraId="50B2EB88" w14:textId="77777777" w:rsidTr="00FD6B5F">
        <w:trPr>
          <w:trHeight w:val="415"/>
        </w:trPr>
        <w:tc>
          <w:tcPr>
            <w:tcW w:w="1413" w:type="dxa"/>
          </w:tcPr>
          <w:p w14:paraId="24D6E40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9072" w:type="dxa"/>
          </w:tcPr>
          <w:p w14:paraId="62F5BBE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Based on the current modeling, the UE logs the failure info of the first failure. If the UE selects the CHO candidate cell, the UE stores the choCellId into the varRLF-report. </w:t>
            </w:r>
          </w:p>
          <w:p w14:paraId="08374A78" w14:textId="77777777" w:rsidR="00A72E6C" w:rsidRDefault="00671A57">
            <w:pPr>
              <w:pStyle w:val="ListParagraph"/>
              <w:numPr>
                <w:ilvl w:val="0"/>
                <w:numId w:val="20"/>
              </w:numPr>
              <w:rPr>
                <w:rFonts w:ascii="Arial" w:eastAsia="DengXian" w:hAnsi="Arial" w:cs="Arial"/>
                <w:sz w:val="20"/>
                <w:szCs w:val="20"/>
                <w:lang w:val="en-US" w:eastAsia="zh-CN"/>
              </w:rPr>
            </w:pPr>
            <w:r>
              <w:rPr>
                <w:rFonts w:ascii="Arial" w:eastAsia="DengXian" w:hAnsi="Arial" w:cs="Arial"/>
                <w:sz w:val="20"/>
                <w:szCs w:val="20"/>
                <w:lang w:val="en-US" w:eastAsia="zh-CN"/>
              </w:rPr>
              <w:t xml:space="preserve">If the UE detects HOF with the CHO candidate cell according to </w:t>
            </w:r>
            <w:r>
              <w:rPr>
                <w:rFonts w:ascii="Arial" w:hAnsi="Arial" w:cs="Times New Roman"/>
                <w:szCs w:val="20"/>
                <w:lang w:val="en-GB" w:eastAsia="zh-CN"/>
              </w:rPr>
              <w:t>5.3.5.8.3</w:t>
            </w:r>
            <w:r>
              <w:rPr>
                <w:rFonts w:ascii="Arial" w:eastAsia="DengXian" w:hAnsi="Arial" w:cs="Arial"/>
                <w:sz w:val="20"/>
                <w:szCs w:val="20"/>
                <w:lang w:val="en-US" w:eastAsia="zh-CN"/>
              </w:rPr>
              <w:t>, the UE will keep the current info in the varRLF-report.</w:t>
            </w:r>
          </w:p>
          <w:p w14:paraId="4C308920" w14:textId="77777777" w:rsidR="00A72E6C" w:rsidRDefault="00671A57">
            <w:pPr>
              <w:pStyle w:val="ListParagraph"/>
              <w:numPr>
                <w:ilvl w:val="0"/>
                <w:numId w:val="20"/>
              </w:numPr>
              <w:rPr>
                <w:rFonts w:ascii="Arial" w:eastAsia="DengXian" w:hAnsi="Arial" w:cs="Arial"/>
                <w:sz w:val="20"/>
                <w:szCs w:val="20"/>
                <w:lang w:val="en-US" w:eastAsia="zh-CN"/>
              </w:rPr>
            </w:pPr>
            <w:r>
              <w:rPr>
                <w:rFonts w:ascii="Arial" w:eastAsia="DengXian" w:hAnsi="Arial" w:cs="Arial"/>
                <w:sz w:val="20"/>
                <w:szCs w:val="20"/>
                <w:lang w:val="en-US" w:eastAsia="zh-CN"/>
              </w:rPr>
              <w:t xml:space="preserve">If the UE detects RLF with the CHO candidate cell according to 5.3.10.3 Detection of radio link failure, the UE will clear the information in the varRLF-report and store information of the second RLF with the CHO recovery cell. </w:t>
            </w:r>
          </w:p>
          <w:p w14:paraId="7D097EE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In our understanding, if the second RLF occurs shortly with the CHO recovery cell, this should be considered as the consecutive CHO failure. Without the information of the first failure, this will be taken as a legacy too late HO.</w:t>
            </w:r>
          </w:p>
          <w:p w14:paraId="7056E59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The above is based on our understanding, and we have no strong view to revise the current modeling.</w:t>
            </w:r>
          </w:p>
        </w:tc>
      </w:tr>
      <w:tr w:rsidR="00A72E6C" w:rsidRPr="007457E7" w14:paraId="7725EF58" w14:textId="77777777" w:rsidTr="00FD6B5F">
        <w:trPr>
          <w:trHeight w:val="430"/>
        </w:trPr>
        <w:tc>
          <w:tcPr>
            <w:tcW w:w="1413" w:type="dxa"/>
          </w:tcPr>
          <w:p w14:paraId="7B02AF39"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9072" w:type="dxa"/>
          </w:tcPr>
          <w:p w14:paraId="31091059" w14:textId="77777777" w:rsidR="00A72E6C" w:rsidRDefault="00671A57">
            <w:pPr>
              <w:rPr>
                <w:rFonts w:ascii="Arial" w:hAnsi="Arial" w:cs="Arial"/>
                <w:sz w:val="20"/>
                <w:szCs w:val="20"/>
                <w:lang w:val="en-US"/>
              </w:rPr>
            </w:pPr>
            <w:r>
              <w:rPr>
                <w:rFonts w:ascii="Arial" w:hAnsi="Arial" w:cs="Arial"/>
                <w:sz w:val="20"/>
                <w:szCs w:val="20"/>
                <w:lang w:val="en-US"/>
              </w:rPr>
              <w:t>It is correct as Huawei mentions above that if an RLF occurs in the CHO recovery cell, the CHO HOF information previously stored in the RLF-Report will be overwritten. In order to avoid that, we should re-design the RLF-Report framework such that it can contain multiple RLF-Reports. That might be quite complicated, and it might also go a bit against the discussion/agreements we have had so far according to which the RLF-Report should contain information related to only one failure.</w:t>
            </w:r>
          </w:p>
          <w:p w14:paraId="43C4FCE0" w14:textId="77777777" w:rsidR="00A72E6C" w:rsidRDefault="00A72E6C">
            <w:pPr>
              <w:rPr>
                <w:rFonts w:ascii="Arial" w:hAnsi="Arial" w:cs="Arial"/>
                <w:sz w:val="20"/>
                <w:szCs w:val="20"/>
                <w:lang w:val="en-US"/>
              </w:rPr>
            </w:pPr>
          </w:p>
        </w:tc>
      </w:tr>
      <w:tr w:rsidR="00A72E6C" w:rsidRPr="007457E7" w14:paraId="4F190241" w14:textId="77777777" w:rsidTr="00FD6B5F">
        <w:trPr>
          <w:trHeight w:val="415"/>
        </w:trPr>
        <w:tc>
          <w:tcPr>
            <w:tcW w:w="1413" w:type="dxa"/>
          </w:tcPr>
          <w:p w14:paraId="055BF83C"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ZTE</w:t>
            </w:r>
          </w:p>
        </w:tc>
        <w:tc>
          <w:tcPr>
            <w:tcW w:w="9072" w:type="dxa"/>
          </w:tcPr>
          <w:p w14:paraId="344ED39D"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We can make it as an exception that for CHO recovery rlf-report shall not be deleted, and have separate entries in RLFreport to contain first/second failure information. So that it is straightforward whether the timer starts from first failure or second failure.</w:t>
            </w:r>
          </w:p>
        </w:tc>
      </w:tr>
      <w:tr w:rsidR="00A72E6C" w:rsidRPr="007457E7" w14:paraId="7615E3C4" w14:textId="77777777" w:rsidTr="00FD6B5F">
        <w:trPr>
          <w:trHeight w:val="430"/>
        </w:trPr>
        <w:tc>
          <w:tcPr>
            <w:tcW w:w="1413" w:type="dxa"/>
          </w:tcPr>
          <w:p w14:paraId="0D7857C0" w14:textId="14B41297" w:rsidR="00A72E6C" w:rsidRDefault="00FD6B5F">
            <w:pPr>
              <w:rPr>
                <w:rFonts w:ascii="Arial" w:hAnsi="Arial" w:cs="Arial"/>
                <w:sz w:val="20"/>
                <w:szCs w:val="20"/>
                <w:lang w:val="en-US"/>
              </w:rPr>
            </w:pPr>
            <w:r>
              <w:rPr>
                <w:rFonts w:ascii="Arial" w:hAnsi="Arial" w:cs="Arial"/>
                <w:sz w:val="20"/>
                <w:szCs w:val="20"/>
                <w:lang w:val="en-US" w:eastAsia="zh-CN"/>
              </w:rPr>
              <w:t>Nokia, Nokia Shanghai Bell</w:t>
            </w:r>
          </w:p>
        </w:tc>
        <w:tc>
          <w:tcPr>
            <w:tcW w:w="9072" w:type="dxa"/>
          </w:tcPr>
          <w:p w14:paraId="5CCB15F3" w14:textId="45673B1E" w:rsidR="00A72E6C" w:rsidRDefault="00FD6B5F">
            <w:pPr>
              <w:rPr>
                <w:rFonts w:ascii="Arial" w:hAnsi="Arial" w:cs="Arial"/>
                <w:sz w:val="20"/>
                <w:szCs w:val="20"/>
                <w:lang w:val="en-US"/>
              </w:rPr>
            </w:pPr>
            <w:r w:rsidRPr="7217E02A">
              <w:rPr>
                <w:rFonts w:ascii="Arial" w:eastAsia="Arial" w:hAnsi="Arial" w:cs="Arial"/>
                <w:sz w:val="20"/>
                <w:szCs w:val="20"/>
                <w:lang w:val="en-US"/>
              </w:rPr>
              <w:t>The current way double failures are logged in RLF report is confusing and may be hard to read. Easier for some RLF report IEs to have double entries, each representing one failure and their order reprresenting the timeline.</w:t>
            </w:r>
          </w:p>
        </w:tc>
      </w:tr>
      <w:tr w:rsidR="00A72E6C" w:rsidRPr="007457E7" w14:paraId="43F68189" w14:textId="77777777" w:rsidTr="00FD6B5F">
        <w:trPr>
          <w:trHeight w:val="415"/>
        </w:trPr>
        <w:tc>
          <w:tcPr>
            <w:tcW w:w="1413" w:type="dxa"/>
          </w:tcPr>
          <w:p w14:paraId="40CFC3E6" w14:textId="47229011" w:rsidR="00A72E6C" w:rsidRPr="008D69B5" w:rsidRDefault="00172BA3">
            <w:pPr>
              <w:rPr>
                <w:rFonts w:ascii="Arial" w:eastAsia="DengXian" w:hAnsi="Arial" w:cs="Arial"/>
                <w:sz w:val="20"/>
                <w:szCs w:val="20"/>
                <w:lang w:val="en-US" w:eastAsia="zh-CN"/>
              </w:rPr>
            </w:pPr>
            <w:ins w:id="26" w:author="OPPO- Liu Yang" w:date="2022-02-15T09:24: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9072" w:type="dxa"/>
          </w:tcPr>
          <w:p w14:paraId="4864CD6C" w14:textId="77777777" w:rsidR="00A72E6C" w:rsidRDefault="00172BA3">
            <w:pPr>
              <w:rPr>
                <w:ins w:id="27" w:author="OPPO- Liu Yang" w:date="2022-02-15T09:34:00Z"/>
                <w:rFonts w:ascii="Arial" w:eastAsia="DengXian" w:hAnsi="Arial" w:cs="Arial"/>
                <w:sz w:val="20"/>
                <w:szCs w:val="20"/>
                <w:lang w:val="en-US" w:eastAsia="zh-CN"/>
              </w:rPr>
            </w:pPr>
            <w:ins w:id="28" w:author="OPPO- Liu Yang" w:date="2022-02-15T09:24:00Z">
              <w:r>
                <w:rPr>
                  <w:rFonts w:ascii="Arial" w:eastAsia="DengXian" w:hAnsi="Arial" w:cs="Arial"/>
                  <w:sz w:val="20"/>
                  <w:szCs w:val="20"/>
                  <w:lang w:val="en-US" w:eastAsia="zh-CN"/>
                </w:rPr>
                <w:t xml:space="preserve">If the running CR we are talking about is the one included in R2-220004, </w:t>
              </w:r>
            </w:ins>
            <w:ins w:id="29" w:author="OPPO- Liu Yang" w:date="2022-02-15T09:34:00Z">
              <w:r w:rsidR="00660E3A">
                <w:rPr>
                  <w:rFonts w:ascii="Arial" w:eastAsia="DengXian" w:hAnsi="Arial" w:cs="Arial"/>
                  <w:sz w:val="20"/>
                  <w:szCs w:val="20"/>
                  <w:lang w:val="en-US" w:eastAsia="zh-CN"/>
                </w:rPr>
                <w:t>there are several issues we need to address:</w:t>
              </w:r>
            </w:ins>
          </w:p>
          <w:p w14:paraId="4775E29F" w14:textId="68904A14" w:rsidR="00660E3A" w:rsidRDefault="00660E3A" w:rsidP="00C07220">
            <w:pPr>
              <w:pStyle w:val="ListParagraph"/>
              <w:numPr>
                <w:ilvl w:val="0"/>
                <w:numId w:val="34"/>
              </w:numPr>
              <w:rPr>
                <w:ins w:id="30" w:author="OPPO- Liu Yang" w:date="2022-02-15T09:36:00Z"/>
                <w:rFonts w:ascii="Arial" w:eastAsia="DengXian" w:hAnsi="Arial" w:cs="Arial"/>
                <w:sz w:val="20"/>
                <w:szCs w:val="20"/>
                <w:lang w:val="en-US" w:eastAsia="zh-CN"/>
              </w:rPr>
            </w:pPr>
            <w:ins w:id="31" w:author="OPPO- Liu Yang" w:date="2022-02-15T09:34:00Z">
              <w:r>
                <w:rPr>
                  <w:rFonts w:ascii="Arial" w:eastAsia="DengXian" w:hAnsi="Arial" w:cs="Arial" w:hint="eastAsia"/>
                  <w:sz w:val="20"/>
                  <w:szCs w:val="20"/>
                  <w:lang w:val="en-US" w:eastAsia="zh-CN"/>
                </w:rPr>
                <w:t>A</w:t>
              </w:r>
              <w:r>
                <w:rPr>
                  <w:rFonts w:ascii="Arial" w:eastAsia="DengXian" w:hAnsi="Arial" w:cs="Arial"/>
                  <w:sz w:val="20"/>
                  <w:szCs w:val="20"/>
                  <w:lang w:val="en-US" w:eastAsia="zh-CN"/>
                </w:rPr>
                <w:t>fter</w:t>
              </w:r>
            </w:ins>
            <w:ins w:id="32" w:author="OPPO- Liu Yang" w:date="2022-02-15T09:35:00Z">
              <w:r w:rsidR="00DF5653">
                <w:rPr>
                  <w:rFonts w:ascii="Arial" w:eastAsia="DengXian" w:hAnsi="Arial" w:cs="Arial"/>
                  <w:sz w:val="20"/>
                  <w:szCs w:val="20"/>
                  <w:lang w:val="en-US" w:eastAsia="zh-CN"/>
                </w:rPr>
                <w:t xml:space="preserve"> the second failure</w:t>
              </w:r>
            </w:ins>
            <w:ins w:id="33" w:author="OPPO- Liu Yang" w:date="2022-02-15T09:36:00Z">
              <w:r w:rsidR="00DF5653">
                <w:rPr>
                  <w:rFonts w:ascii="Arial" w:eastAsia="DengXian" w:hAnsi="Arial" w:cs="Arial"/>
                  <w:sz w:val="20"/>
                  <w:szCs w:val="20"/>
                  <w:lang w:val="en-US" w:eastAsia="zh-CN"/>
                </w:rPr>
                <w:t>,</w:t>
              </w:r>
            </w:ins>
            <w:ins w:id="34" w:author="OPPO- Liu Yang" w:date="2022-02-15T09:40:00Z">
              <w:r w:rsidR="00DF5653">
                <w:rPr>
                  <w:rFonts w:ascii="Arial" w:eastAsia="DengXian" w:hAnsi="Arial" w:cs="Arial"/>
                  <w:sz w:val="20"/>
                  <w:szCs w:val="20"/>
                  <w:lang w:val="en-US" w:eastAsia="zh-CN"/>
                </w:rPr>
                <w:t xml:space="preserve"> when UE needs to record new content into the RLF report,</w:t>
              </w:r>
            </w:ins>
            <w:ins w:id="35" w:author="OPPO- Liu Yang" w:date="2022-02-15T09:36:00Z">
              <w:r w:rsidR="00DF5653">
                <w:rPr>
                  <w:rFonts w:ascii="Arial" w:eastAsia="DengXian" w:hAnsi="Arial" w:cs="Arial"/>
                  <w:sz w:val="20"/>
                  <w:szCs w:val="20"/>
                  <w:lang w:val="en-US" w:eastAsia="zh-CN"/>
                </w:rPr>
                <w:t xml:space="preserve"> the information</w:t>
              </w:r>
            </w:ins>
            <w:ins w:id="36" w:author="OPPO- Liu Yang" w:date="2022-02-15T09:41:00Z">
              <w:r w:rsidR="00DF5653">
                <w:rPr>
                  <w:rFonts w:ascii="Arial" w:eastAsia="DengXian" w:hAnsi="Arial" w:cs="Arial"/>
                  <w:sz w:val="20"/>
                  <w:szCs w:val="20"/>
                  <w:lang w:val="en-US" w:eastAsia="zh-CN"/>
                </w:rPr>
                <w:t xml:space="preserve"> previously</w:t>
              </w:r>
            </w:ins>
            <w:ins w:id="37" w:author="OPPO- Liu Yang" w:date="2022-02-15T09:36:00Z">
              <w:r w:rsidR="00DF5653">
                <w:rPr>
                  <w:rFonts w:ascii="Arial" w:eastAsia="DengXian" w:hAnsi="Arial" w:cs="Arial"/>
                  <w:sz w:val="20"/>
                  <w:szCs w:val="20"/>
                  <w:lang w:val="en-US" w:eastAsia="zh-CN"/>
                </w:rPr>
                <w:t xml:space="preserve"> included in VarRLF-Report will be cleared, according to the current status of 5.3.10.5</w:t>
              </w:r>
            </w:ins>
            <w:ins w:id="38" w:author="OPPO- Liu Yang" w:date="2022-02-15T09:40:00Z">
              <w:r w:rsidR="00DF5653">
                <w:rPr>
                  <w:rFonts w:ascii="Arial" w:eastAsia="DengXian" w:hAnsi="Arial" w:cs="Arial"/>
                  <w:sz w:val="20"/>
                  <w:szCs w:val="20"/>
                  <w:lang w:val="en-US" w:eastAsia="zh-CN"/>
                </w:rPr>
                <w:t>, which does not suits the consecutive failure requirement</w:t>
              </w:r>
            </w:ins>
            <w:ins w:id="39" w:author="OPPO- Liu Yang" w:date="2022-02-15T09:36:00Z">
              <w:r w:rsidR="00DF5653">
                <w:rPr>
                  <w:rFonts w:ascii="Arial" w:eastAsia="DengXian" w:hAnsi="Arial" w:cs="Arial"/>
                  <w:sz w:val="20"/>
                  <w:szCs w:val="20"/>
                  <w:lang w:val="en-US" w:eastAsia="zh-CN"/>
                </w:rPr>
                <w:t>:</w:t>
              </w:r>
            </w:ins>
          </w:p>
          <w:p w14:paraId="695CAF7A" w14:textId="77777777" w:rsidR="00DF5653" w:rsidRPr="007457E7" w:rsidRDefault="00DF5653" w:rsidP="00DF5653">
            <w:pPr>
              <w:pStyle w:val="ListParagraph"/>
              <w:ind w:left="420"/>
              <w:rPr>
                <w:ins w:id="40" w:author="OPPO- Liu Yang" w:date="2022-02-15T09:36:00Z"/>
                <w:rFonts w:ascii="Arial" w:eastAsia="DengXian" w:hAnsi="Arial" w:cs="Arial"/>
                <w:b/>
                <w:bCs/>
                <w:i/>
                <w:iCs/>
                <w:sz w:val="20"/>
                <w:szCs w:val="20"/>
                <w:lang w:val="en-US" w:eastAsia="zh-CN"/>
              </w:rPr>
            </w:pPr>
            <w:ins w:id="41" w:author="OPPO- Liu Yang" w:date="2022-02-15T09:36:00Z">
              <w:r w:rsidRPr="007457E7">
                <w:rPr>
                  <w:rFonts w:ascii="Arial" w:eastAsia="DengXian" w:hAnsi="Arial" w:cs="Arial"/>
                  <w:b/>
                  <w:bCs/>
                  <w:i/>
                  <w:iCs/>
                  <w:sz w:val="20"/>
                  <w:szCs w:val="20"/>
                  <w:lang w:val="en-US" w:eastAsia="zh-CN"/>
                </w:rPr>
                <w:t>5.3.10.5</w:t>
              </w:r>
              <w:r w:rsidRPr="007457E7">
                <w:rPr>
                  <w:rFonts w:ascii="Arial" w:eastAsia="DengXian" w:hAnsi="Arial" w:cs="Arial"/>
                  <w:b/>
                  <w:bCs/>
                  <w:i/>
                  <w:iCs/>
                  <w:sz w:val="20"/>
                  <w:szCs w:val="20"/>
                  <w:lang w:val="en-US" w:eastAsia="zh-CN"/>
                </w:rPr>
                <w:tab/>
                <w:t>RLF report content determination</w:t>
              </w:r>
            </w:ins>
          </w:p>
          <w:p w14:paraId="23C4C68B" w14:textId="77777777" w:rsidR="00DF5653" w:rsidRPr="007457E7" w:rsidRDefault="00DF5653" w:rsidP="00DF5653">
            <w:pPr>
              <w:pStyle w:val="ListParagraph"/>
              <w:ind w:left="420"/>
              <w:rPr>
                <w:ins w:id="42" w:author="OPPO- Liu Yang" w:date="2022-02-15T09:36:00Z"/>
                <w:rFonts w:ascii="Arial" w:eastAsia="DengXian" w:hAnsi="Arial" w:cs="Arial"/>
                <w:b/>
                <w:bCs/>
                <w:i/>
                <w:iCs/>
                <w:sz w:val="20"/>
                <w:szCs w:val="20"/>
                <w:lang w:val="en-US" w:eastAsia="zh-CN"/>
              </w:rPr>
            </w:pPr>
            <w:ins w:id="43" w:author="OPPO- Liu Yang" w:date="2022-02-15T09:36:00Z">
              <w:r w:rsidRPr="007457E7">
                <w:rPr>
                  <w:rFonts w:ascii="Arial" w:eastAsia="DengXian" w:hAnsi="Arial" w:cs="Arial"/>
                  <w:b/>
                  <w:bCs/>
                  <w:i/>
                  <w:iCs/>
                  <w:sz w:val="20"/>
                  <w:szCs w:val="20"/>
                  <w:lang w:val="en-US" w:eastAsia="zh-CN"/>
                </w:rPr>
                <w:t>The UE shall determine the content in the VarRLF-Report as follows:</w:t>
              </w:r>
            </w:ins>
          </w:p>
          <w:p w14:paraId="51748186" w14:textId="7D99C1ED" w:rsidR="00DF5653" w:rsidRPr="003A6AE9" w:rsidRDefault="00DF5653" w:rsidP="00C07220">
            <w:pPr>
              <w:pStyle w:val="ListParagraph"/>
              <w:numPr>
                <w:ilvl w:val="0"/>
                <w:numId w:val="35"/>
              </w:numPr>
              <w:rPr>
                <w:ins w:id="44" w:author="OPPO- Liu Yang" w:date="2022-02-15T09:41:00Z"/>
                <w:rFonts w:ascii="Arial" w:eastAsia="DengXian" w:hAnsi="Arial" w:cs="Arial"/>
                <w:b/>
                <w:bCs/>
                <w:i/>
                <w:iCs/>
                <w:sz w:val="20"/>
                <w:szCs w:val="20"/>
                <w:lang w:val="en-US" w:eastAsia="zh-CN"/>
              </w:rPr>
            </w:pPr>
            <w:ins w:id="45" w:author="OPPO- Liu Yang" w:date="2022-02-15T09:36:00Z">
              <w:r w:rsidRPr="003A6AE9">
                <w:rPr>
                  <w:rFonts w:ascii="Arial" w:eastAsia="DengXian" w:hAnsi="Arial" w:cs="Arial"/>
                  <w:b/>
                  <w:bCs/>
                  <w:i/>
                  <w:iCs/>
                  <w:sz w:val="20"/>
                  <w:szCs w:val="20"/>
                  <w:highlight w:val="yellow"/>
                  <w:lang w:val="en-US" w:eastAsia="zh-CN"/>
                </w:rPr>
                <w:t>clear the information included in VarRLF-Report, if any;</w:t>
              </w:r>
            </w:ins>
          </w:p>
          <w:p w14:paraId="6DE0553D" w14:textId="12C4D85C" w:rsidR="00DF5653" w:rsidRDefault="008D69B5" w:rsidP="00C07220">
            <w:pPr>
              <w:pStyle w:val="ListParagraph"/>
              <w:numPr>
                <w:ilvl w:val="0"/>
                <w:numId w:val="34"/>
              </w:numPr>
              <w:rPr>
                <w:ins w:id="46" w:author="OPPO- Liu Yang" w:date="2022-02-15T10:00:00Z"/>
                <w:rFonts w:ascii="Arial" w:eastAsia="DengXian" w:hAnsi="Arial" w:cs="Arial"/>
                <w:sz w:val="20"/>
                <w:szCs w:val="20"/>
                <w:lang w:val="en-US" w:eastAsia="zh-CN"/>
              </w:rPr>
            </w:pPr>
            <w:ins w:id="47" w:author="OPPO- Liu Yang" w:date="2022-02-15T09:59:00Z">
              <w:r w:rsidRPr="008D69B5">
                <w:rPr>
                  <w:rFonts w:ascii="Arial" w:eastAsia="DengXian" w:hAnsi="Arial" w:cs="Arial" w:hint="eastAsia"/>
                  <w:sz w:val="20"/>
                  <w:szCs w:val="20"/>
                  <w:lang w:val="en-US" w:eastAsia="zh-CN"/>
                </w:rPr>
                <w:t>I</w:t>
              </w:r>
              <w:r w:rsidRPr="008D69B5">
                <w:rPr>
                  <w:rFonts w:ascii="Arial" w:eastAsia="DengXian" w:hAnsi="Arial" w:cs="Arial"/>
                  <w:sz w:val="20"/>
                  <w:szCs w:val="20"/>
                  <w:lang w:val="en-US" w:eastAsia="zh-CN"/>
                </w:rPr>
                <w:t xml:space="preserve">t is </w:t>
              </w:r>
            </w:ins>
            <w:ins w:id="48" w:author="OPPO- Liu Yang" w:date="2022-02-15T10:04:00Z">
              <w:r w:rsidRPr="008D69B5">
                <w:rPr>
                  <w:rFonts w:ascii="Arial" w:eastAsia="DengXian" w:hAnsi="Arial" w:cs="Arial"/>
                  <w:sz w:val="20"/>
                  <w:szCs w:val="20"/>
                  <w:lang w:val="en-US" w:eastAsia="zh-CN"/>
                </w:rPr>
                <w:t>awkward</w:t>
              </w:r>
            </w:ins>
            <w:ins w:id="49" w:author="OPPO- Liu Yang" w:date="2022-02-15T09:59:00Z">
              <w:r w:rsidRPr="008D69B5">
                <w:rPr>
                  <w:rFonts w:ascii="Arial" w:eastAsia="DengXian" w:hAnsi="Arial" w:cs="Arial"/>
                  <w:sz w:val="20"/>
                  <w:szCs w:val="20"/>
                  <w:lang w:val="en-US" w:eastAsia="zh-CN"/>
                </w:rPr>
                <w:t xml:space="preserve"> why the </w:t>
              </w:r>
              <w:r>
                <w:rPr>
                  <w:rFonts w:ascii="Arial" w:eastAsia="DengXian" w:hAnsi="Arial" w:cs="Arial"/>
                  <w:sz w:val="20"/>
                  <w:szCs w:val="20"/>
                  <w:lang w:val="en-US" w:eastAsia="zh-CN"/>
                </w:rPr>
                <w:t>CHO recov</w:t>
              </w:r>
            </w:ins>
            <w:ins w:id="50" w:author="OPPO- Liu Yang" w:date="2022-02-15T10:00:00Z">
              <w:r>
                <w:rPr>
                  <w:rFonts w:ascii="Arial" w:eastAsia="DengXian" w:hAnsi="Arial" w:cs="Arial"/>
                  <w:sz w:val="20"/>
                  <w:szCs w:val="20"/>
                  <w:lang w:val="en-US" w:eastAsia="zh-CN"/>
                </w:rPr>
                <w:t>ery failure cannot lead to the storing the handover failure information in Var-Report, as per the CR:</w:t>
              </w:r>
            </w:ins>
          </w:p>
          <w:p w14:paraId="6EFB842A" w14:textId="7761B0FA" w:rsidR="008D69B5" w:rsidRDefault="008D69B5" w:rsidP="008D69B5">
            <w:pPr>
              <w:rPr>
                <w:ins w:id="51" w:author="OPPO- Liu Yang" w:date="2022-02-15T10:00:00Z"/>
                <w:rFonts w:ascii="Arial" w:eastAsia="DengXian" w:hAnsi="Arial" w:cs="Arial"/>
                <w:sz w:val="20"/>
                <w:szCs w:val="20"/>
                <w:lang w:val="en-US" w:eastAsia="zh-CN"/>
              </w:rPr>
            </w:pPr>
          </w:p>
          <w:p w14:paraId="79CF6C57" w14:textId="257C39D2" w:rsidR="008D69B5" w:rsidRDefault="008D69B5" w:rsidP="008D69B5">
            <w:pPr>
              <w:rPr>
                <w:ins w:id="52" w:author="OPPO- Liu Yang" w:date="2022-02-15T10:00:00Z"/>
                <w:rFonts w:ascii="Arial" w:eastAsia="DengXian" w:hAnsi="Arial" w:cs="Arial"/>
                <w:sz w:val="20"/>
                <w:szCs w:val="20"/>
                <w:lang w:val="en-US" w:eastAsia="zh-CN"/>
              </w:rPr>
            </w:pPr>
          </w:p>
          <w:p w14:paraId="356EBE9D" w14:textId="5B362615" w:rsidR="008D69B5" w:rsidRDefault="008D69B5" w:rsidP="008D69B5">
            <w:pPr>
              <w:pStyle w:val="Heading5"/>
              <w:numPr>
                <w:ilvl w:val="0"/>
                <w:numId w:val="0"/>
              </w:numPr>
              <w:outlineLvl w:val="4"/>
              <w:rPr>
                <w:ins w:id="53" w:author="OPPO- Liu Yang" w:date="2022-02-15T10:01:00Z"/>
                <w:rFonts w:eastAsia="SimSun"/>
                <w:lang w:eastAsia="zh-CN"/>
              </w:rPr>
            </w:pPr>
            <w:bookmarkStart w:id="54" w:name="_Toc60776784"/>
            <w:bookmarkStart w:id="55" w:name="_Toc83739739"/>
            <w:ins w:id="56" w:author="OPPO- Liu Yang" w:date="2022-02-15T10:01:00Z">
              <w:r>
                <w:rPr>
                  <w:rFonts w:eastAsia="SimSun"/>
                  <w:lang w:eastAsia="zh-CN"/>
                </w:rPr>
                <w:t>5.3.5.8.3</w:t>
              </w:r>
              <w:r>
                <w:rPr>
                  <w:rFonts w:eastAsia="SimSun"/>
                  <w:lang w:eastAsia="zh-CN"/>
                </w:rPr>
                <w:tab/>
                <w:t>T304 expiry (Reconfiguration with sync Failure)</w:t>
              </w:r>
              <w:bookmarkEnd w:id="54"/>
              <w:bookmarkEnd w:id="55"/>
            </w:ins>
          </w:p>
          <w:p w14:paraId="29C2FCA4" w14:textId="34B181E1" w:rsidR="008D69B5" w:rsidRPr="008D69B5" w:rsidRDefault="008D69B5" w:rsidP="008D69B5">
            <w:pPr>
              <w:rPr>
                <w:ins w:id="57" w:author="OPPO- Liu Yang" w:date="2022-02-15T09:59:00Z"/>
                <w:rFonts w:ascii="Arial" w:eastAsia="DengXian" w:hAnsi="Arial" w:cs="Arial"/>
                <w:sz w:val="20"/>
                <w:szCs w:val="20"/>
                <w:lang w:val="en-GB" w:eastAsia="zh-CN"/>
              </w:rPr>
            </w:pPr>
            <w:ins w:id="58" w:author="OPPO- Liu Yang" w:date="2022-02-15T10:01:00Z">
              <w:r>
                <w:rPr>
                  <w:rFonts w:ascii="Arial" w:eastAsia="DengXian" w:hAnsi="Arial" w:cs="Arial" w:hint="eastAsia"/>
                  <w:sz w:val="20"/>
                  <w:szCs w:val="20"/>
                  <w:lang w:val="en-GB" w:eastAsia="zh-CN"/>
                </w:rPr>
                <w:t>【</w:t>
              </w:r>
              <w:r>
                <w:rPr>
                  <w:rFonts w:ascii="Arial" w:eastAsia="DengXian" w:hAnsi="Arial" w:cs="Arial" w:hint="eastAsia"/>
                  <w:sz w:val="20"/>
                  <w:szCs w:val="20"/>
                  <w:lang w:val="en-GB" w:eastAsia="zh-CN"/>
                </w:rPr>
                <w:t>omit</w:t>
              </w:r>
              <w:r>
                <w:rPr>
                  <w:rFonts w:ascii="Arial" w:eastAsia="DengXian" w:hAnsi="Arial" w:cs="Arial"/>
                  <w:sz w:val="20"/>
                  <w:szCs w:val="20"/>
                  <w:lang w:val="en-GB" w:eastAsia="zh-CN"/>
                </w:rPr>
                <w:t>….</w:t>
              </w:r>
              <w:r>
                <w:rPr>
                  <w:rFonts w:ascii="Arial" w:eastAsia="DengXian" w:hAnsi="Arial" w:cs="Arial" w:hint="eastAsia"/>
                  <w:sz w:val="20"/>
                  <w:szCs w:val="20"/>
                  <w:lang w:val="en-GB" w:eastAsia="zh-CN"/>
                </w:rPr>
                <w:t>】</w:t>
              </w:r>
            </w:ins>
          </w:p>
          <w:p w14:paraId="1AC6A21D" w14:textId="77777777" w:rsidR="008D69B5" w:rsidRPr="00495A09" w:rsidRDefault="008D69B5" w:rsidP="008D69B5">
            <w:pPr>
              <w:pStyle w:val="B2"/>
              <w:rPr>
                <w:ins w:id="59" w:author="OPPO- Liu Yang" w:date="2022-02-15T09:59:00Z"/>
                <w:highlight w:val="yellow"/>
              </w:rPr>
            </w:pPr>
            <w:ins w:id="60" w:author="OPPO- Liu Yang" w:date="2022-02-15T09:59:00Z">
              <w:r w:rsidRPr="00495A09">
                <w:rPr>
                  <w:highlight w:val="yellow"/>
                  <w:lang w:eastAsia="zh-CN"/>
                </w:rPr>
                <w:t>2&gt;</w:t>
              </w:r>
              <w:r w:rsidRPr="00495A09">
                <w:rPr>
                  <w:highlight w:val="yellow"/>
                  <w:lang w:eastAsia="zh-CN"/>
                </w:rPr>
                <w:tab/>
                <w:t>else:</w:t>
              </w:r>
            </w:ins>
          </w:p>
          <w:p w14:paraId="5145EEB4" w14:textId="77777777" w:rsidR="008D69B5" w:rsidRPr="003A6AE9" w:rsidRDefault="008D69B5" w:rsidP="008D69B5">
            <w:pPr>
              <w:pStyle w:val="B3"/>
              <w:rPr>
                <w:ins w:id="61" w:author="OPPO- Liu Yang" w:date="2022-02-15T09:59:00Z"/>
                <w:lang w:val="en-US"/>
              </w:rPr>
            </w:pPr>
            <w:ins w:id="62" w:author="OPPO- Liu Yang" w:date="2022-02-15T09:59:00Z">
              <w:r w:rsidRPr="003A6AE9">
                <w:rPr>
                  <w:lang w:val="en-US"/>
                </w:rPr>
                <w:t>3&gt;</w:t>
              </w:r>
              <w:r w:rsidRPr="003A6AE9">
                <w:rPr>
                  <w:lang w:val="en-US"/>
                </w:rPr>
                <w:tab/>
                <w:t>revert back to the UE configuration used in the source PCell;</w:t>
              </w:r>
            </w:ins>
          </w:p>
          <w:p w14:paraId="02E343C4" w14:textId="77777777" w:rsidR="008D69B5" w:rsidRPr="007457E7" w:rsidRDefault="008D69B5" w:rsidP="008D69B5">
            <w:pPr>
              <w:pStyle w:val="B3"/>
              <w:rPr>
                <w:ins w:id="63" w:author="OPPO- Liu Yang" w:date="2022-02-15T09:59:00Z"/>
                <w:lang w:val="en-US"/>
              </w:rPr>
            </w:pPr>
            <w:ins w:id="64" w:author="OPPO- Liu Yang" w:date="2022-02-15T09:59:00Z">
              <w:r w:rsidRPr="007457E7">
                <w:rPr>
                  <w:highlight w:val="yellow"/>
                  <w:lang w:val="en-US"/>
                </w:rPr>
                <w:t>3&gt;</w:t>
              </w:r>
              <w:r w:rsidRPr="007457E7">
                <w:rPr>
                  <w:highlight w:val="yellow"/>
                  <w:lang w:val="en-US"/>
                </w:rPr>
                <w:tab/>
                <w:t>if the associated T304 was not initiated as per the cell selection procedure performed in subclause 5.3.7.3:</w:t>
              </w:r>
            </w:ins>
          </w:p>
          <w:p w14:paraId="63AB578B" w14:textId="77777777" w:rsidR="008D69B5" w:rsidRPr="003A6AE9" w:rsidRDefault="008D69B5" w:rsidP="008D69B5">
            <w:pPr>
              <w:pStyle w:val="B4"/>
              <w:rPr>
                <w:ins w:id="65" w:author="OPPO- Liu Yang" w:date="2022-02-15T09:59:00Z"/>
                <w:lang w:val="en-US"/>
              </w:rPr>
            </w:pPr>
            <w:ins w:id="66" w:author="OPPO- Liu Yang" w:date="2022-02-15T09:59:00Z">
              <w:r w:rsidRPr="003A6AE9">
                <w:rPr>
                  <w:lang w:val="en-US"/>
                </w:rPr>
                <w:t>4&gt;</w:t>
              </w:r>
              <w:r w:rsidRPr="003A6AE9">
                <w:rPr>
                  <w:lang w:val="en-US"/>
                </w:rPr>
                <w:tab/>
                <w:t xml:space="preserve">store the handover failure information in </w:t>
              </w:r>
              <w:r w:rsidRPr="003A6AE9">
                <w:rPr>
                  <w:i/>
                  <w:lang w:val="en-US"/>
                </w:rPr>
                <w:t>VarRLF-Report</w:t>
              </w:r>
              <w:r w:rsidRPr="003A6AE9">
                <w:rPr>
                  <w:lang w:val="en-US"/>
                </w:rPr>
                <w:t xml:space="preserve"> as described in the subclause 5.3.10.5;</w:t>
              </w:r>
            </w:ins>
          </w:p>
          <w:p w14:paraId="7D9B2565" w14:textId="2292F972" w:rsidR="008D69B5" w:rsidRPr="008D69B5" w:rsidRDefault="008D69B5" w:rsidP="008D69B5">
            <w:pPr>
              <w:rPr>
                <w:rFonts w:ascii="Arial" w:eastAsia="DengXian" w:hAnsi="Arial" w:cs="Arial"/>
                <w:sz w:val="20"/>
                <w:szCs w:val="20"/>
                <w:lang w:val="en-US" w:eastAsia="zh-CN"/>
              </w:rPr>
            </w:pPr>
            <w:ins w:id="67" w:author="OPPO- Liu Yang" w:date="2022-02-15T10:04:00Z">
              <w:r>
                <w:rPr>
                  <w:rFonts w:ascii="Arial" w:eastAsia="DengXian" w:hAnsi="Arial" w:cs="Arial"/>
                  <w:sz w:val="20"/>
                  <w:szCs w:val="20"/>
                  <w:lang w:val="en-US" w:eastAsia="zh-CN"/>
                </w:rPr>
                <w:t>Generally</w:t>
              </w:r>
            </w:ins>
            <w:ins w:id="68" w:author="OPPO- Liu Yang" w:date="2022-02-15T10:01:00Z">
              <w:r>
                <w:rPr>
                  <w:rFonts w:ascii="Arial" w:eastAsia="DengXian" w:hAnsi="Arial" w:cs="Arial"/>
                  <w:sz w:val="20"/>
                  <w:szCs w:val="20"/>
                  <w:lang w:val="en-US" w:eastAsia="zh-CN"/>
                </w:rPr>
                <w:t xml:space="preserve">, we are ok to let UE </w:t>
              </w:r>
            </w:ins>
            <w:ins w:id="69" w:author="OPPO- Liu Yang" w:date="2022-02-15T10:02:00Z">
              <w:r>
                <w:rPr>
                  <w:rFonts w:ascii="Arial" w:eastAsia="DengXian" w:hAnsi="Arial" w:cs="Arial"/>
                  <w:sz w:val="20"/>
                  <w:szCs w:val="20"/>
                  <w:lang w:val="en-US" w:eastAsia="zh-CN"/>
                </w:rPr>
                <w:t>enter the section of</w:t>
              </w:r>
            </w:ins>
            <w:ins w:id="70" w:author="OPPO- Liu Yang" w:date="2022-02-15T10:01:00Z">
              <w:r>
                <w:rPr>
                  <w:rFonts w:ascii="Arial" w:eastAsia="DengXian" w:hAnsi="Arial" w:cs="Arial"/>
                  <w:sz w:val="20"/>
                  <w:szCs w:val="20"/>
                  <w:lang w:val="en-US" w:eastAsia="zh-CN"/>
                </w:rPr>
                <w:t xml:space="preserve"> 5.3.10.5 twice for </w:t>
              </w:r>
            </w:ins>
            <w:ins w:id="71" w:author="OPPO- Liu Yang" w:date="2022-02-15T10:02:00Z">
              <w:r>
                <w:rPr>
                  <w:rFonts w:ascii="Arial" w:eastAsia="DengXian" w:hAnsi="Arial" w:cs="Arial"/>
                  <w:sz w:val="20"/>
                  <w:szCs w:val="20"/>
                  <w:lang w:val="en-US" w:eastAsia="zh-CN"/>
                </w:rPr>
                <w:t>recording different IEs for the RLF report</w:t>
              </w:r>
            </w:ins>
            <w:ins w:id="72" w:author="OPPO- Liu Yang" w:date="2022-02-15T10:03:00Z">
              <w:r>
                <w:rPr>
                  <w:rFonts w:ascii="Arial" w:eastAsia="DengXian" w:hAnsi="Arial" w:cs="Arial"/>
                  <w:sz w:val="20"/>
                  <w:szCs w:val="20"/>
                  <w:lang w:val="en-US" w:eastAsia="zh-CN"/>
                </w:rPr>
                <w:t xml:space="preserve"> for the consecutive failure cases. But the UE should not clear the RLF report previously stored</w:t>
              </w:r>
            </w:ins>
            <w:ins w:id="73" w:author="OPPO- Liu Yang" w:date="2022-02-15T10:02:00Z">
              <w:r>
                <w:rPr>
                  <w:rFonts w:ascii="Arial" w:eastAsia="DengXian" w:hAnsi="Arial" w:cs="Arial"/>
                  <w:sz w:val="20"/>
                  <w:szCs w:val="20"/>
                  <w:lang w:val="en-US" w:eastAsia="zh-CN"/>
                </w:rPr>
                <w:t xml:space="preserve"> </w:t>
              </w:r>
            </w:ins>
            <w:ins w:id="74" w:author="OPPO- Liu Yang" w:date="2022-02-15T10:03:00Z">
              <w:r>
                <w:rPr>
                  <w:rFonts w:ascii="Arial" w:eastAsia="DengXian" w:hAnsi="Arial" w:cs="Arial"/>
                  <w:sz w:val="20"/>
                  <w:szCs w:val="20"/>
                  <w:lang w:val="en-US" w:eastAsia="zh-CN"/>
                </w:rPr>
                <w:t>when it suffers from</w:t>
              </w:r>
            </w:ins>
            <w:ins w:id="75" w:author="OPPO- Liu Yang" w:date="2022-02-15T10:02:00Z">
              <w:r>
                <w:rPr>
                  <w:rFonts w:ascii="Arial" w:eastAsia="DengXian" w:hAnsi="Arial" w:cs="Arial"/>
                  <w:sz w:val="20"/>
                  <w:szCs w:val="20"/>
                  <w:lang w:val="en-US" w:eastAsia="zh-CN"/>
                </w:rPr>
                <w:t xml:space="preserve"> the second consecutive failure,</w:t>
              </w:r>
            </w:ins>
          </w:p>
        </w:tc>
      </w:tr>
      <w:tr w:rsidR="007457E7" w:rsidRPr="007457E7" w14:paraId="472D39B8" w14:textId="77777777" w:rsidTr="007457E7">
        <w:trPr>
          <w:trHeight w:val="415"/>
        </w:trPr>
        <w:tc>
          <w:tcPr>
            <w:tcW w:w="1413" w:type="dxa"/>
            <w:hideMark/>
          </w:tcPr>
          <w:p w14:paraId="6DB1B972" w14:textId="77777777" w:rsidR="007457E7" w:rsidRDefault="007457E7">
            <w:pPr>
              <w:rPr>
                <w:rFonts w:ascii="Arial" w:hAnsi="Arial" w:cs="Arial"/>
                <w:sz w:val="20"/>
                <w:szCs w:val="20"/>
                <w:lang w:val="en-US" w:eastAsia="en-US"/>
              </w:rPr>
            </w:pPr>
            <w:r>
              <w:rPr>
                <w:rFonts w:ascii="Arial" w:hAnsi="Arial" w:cs="Arial"/>
                <w:sz w:val="20"/>
                <w:szCs w:val="20"/>
                <w:lang w:val="en-US" w:eastAsia="en-US"/>
              </w:rPr>
              <w:t>Apple</w:t>
            </w:r>
          </w:p>
        </w:tc>
        <w:tc>
          <w:tcPr>
            <w:tcW w:w="9072" w:type="dxa"/>
            <w:hideMark/>
          </w:tcPr>
          <w:p w14:paraId="56243C61" w14:textId="77777777" w:rsidR="007457E7" w:rsidRDefault="007457E7">
            <w:pPr>
              <w:rPr>
                <w:rFonts w:ascii="Arial" w:hAnsi="Arial" w:cs="Arial"/>
                <w:sz w:val="20"/>
                <w:szCs w:val="20"/>
                <w:lang w:val="en-US" w:eastAsia="en-US"/>
              </w:rPr>
            </w:pPr>
            <w:r>
              <w:rPr>
                <w:rFonts w:ascii="Arial" w:hAnsi="Arial" w:cs="Arial"/>
                <w:sz w:val="20"/>
                <w:szCs w:val="20"/>
                <w:lang w:val="en-US" w:eastAsia="en-US"/>
              </w:rPr>
              <w:t>The current modeling is sufficient</w:t>
            </w:r>
          </w:p>
        </w:tc>
      </w:tr>
    </w:tbl>
    <w:p w14:paraId="522FCBB8" w14:textId="4ABAD593" w:rsidR="00A14ACF" w:rsidRPr="007457E7" w:rsidRDefault="00A14ACF" w:rsidP="00A14ACF">
      <w:pPr>
        <w:rPr>
          <w:lang w:val="en-US" w:eastAsia="ja-JP"/>
        </w:rPr>
      </w:pPr>
    </w:p>
    <w:p w14:paraId="7CA046BC" w14:textId="007609B2" w:rsidR="00A14ACF" w:rsidRPr="00A14ACF" w:rsidRDefault="00A14ACF" w:rsidP="00A14ACF">
      <w:pPr>
        <w:rPr>
          <w:rFonts w:ascii="Arial" w:hAnsi="Arial" w:cs="Arial"/>
          <w:u w:val="single"/>
          <w:lang w:val="en-US"/>
        </w:rPr>
      </w:pPr>
      <w:r w:rsidRPr="00A14ACF">
        <w:rPr>
          <w:rFonts w:ascii="Arial" w:hAnsi="Arial" w:cs="Arial"/>
          <w:u w:val="single"/>
          <w:lang w:val="en-US"/>
        </w:rPr>
        <w:t>Rapporteur´summary:</w:t>
      </w:r>
    </w:p>
    <w:p w14:paraId="4B5E9A46" w14:textId="28E99749" w:rsidR="00A14ACF" w:rsidRDefault="00A14ACF" w:rsidP="00A14ACF">
      <w:pPr>
        <w:rPr>
          <w:lang w:val="en-GB" w:eastAsia="ja-JP"/>
        </w:rPr>
      </w:pPr>
    </w:p>
    <w:p w14:paraId="245D939A" w14:textId="122D656A" w:rsidR="00A14ACF" w:rsidRDefault="00A14ACF" w:rsidP="00A14ACF">
      <w:pPr>
        <w:rPr>
          <w:rFonts w:ascii="Arial" w:hAnsi="Arial" w:cs="Arial"/>
          <w:lang w:val="en-US"/>
        </w:rPr>
      </w:pPr>
      <w:r w:rsidRPr="00A14ACF">
        <w:rPr>
          <w:rFonts w:ascii="Arial" w:hAnsi="Arial" w:cs="Arial"/>
          <w:lang w:val="en-US"/>
        </w:rPr>
        <w:t xml:space="preserve">One </w:t>
      </w:r>
      <w:r w:rsidR="007D5318">
        <w:rPr>
          <w:rFonts w:ascii="Arial" w:hAnsi="Arial" w:cs="Arial"/>
          <w:lang w:val="en-US"/>
        </w:rPr>
        <w:t>company would like to discuss how to capture the case in which the RLF occurs shortly after the CHO recovery. Three companies believe that in case of second failure, the previous RLF report associated to the first failure should not be deleted, but at the same time the RLF-Report should contain separate entries for the first and second failure. Rapporteur would like to point out that whether to have separate RLF entries for the second and first failure within the RLF-Report was discussed at length during previous meetings, but eventually it was agreed that there should not be a separate RLF entry for the second failure within the RLF-Report. That is to avoid repeating lots of information such as the measurement results of the neighbouring cell</w:t>
      </w:r>
      <w:r w:rsidR="00A00B12">
        <w:rPr>
          <w:rFonts w:ascii="Arial" w:hAnsi="Arial" w:cs="Arial"/>
          <w:lang w:val="en-US"/>
        </w:rPr>
        <w:t>s</w:t>
      </w:r>
      <w:r w:rsidR="007D5318">
        <w:rPr>
          <w:rFonts w:ascii="Arial" w:hAnsi="Arial" w:cs="Arial"/>
          <w:lang w:val="en-US"/>
        </w:rPr>
        <w:t>. Rather for the second failure, RAN2 agreed to only record the CHO</w:t>
      </w:r>
      <w:r w:rsidR="00A00B12">
        <w:rPr>
          <w:rFonts w:ascii="Arial" w:hAnsi="Arial" w:cs="Arial"/>
          <w:lang w:val="en-US"/>
        </w:rPr>
        <w:t>CellID which represents the cell in which the UE performed the CHO recovery attempt.</w:t>
      </w:r>
      <w:r w:rsidR="00A00B12">
        <w:rPr>
          <w:rFonts w:ascii="Arial" w:hAnsi="Arial" w:cs="Arial"/>
          <w:lang w:val="en-US"/>
        </w:rPr>
        <w:br/>
        <w:t xml:space="preserve">Given the above clarification, and considering that majority of companies did not reply to this question, Rapporteur believes that the current modeling </w:t>
      </w:r>
      <w:r w:rsidR="00A00B12" w:rsidRPr="00A00B12">
        <w:rPr>
          <w:rFonts w:ascii="Arial" w:hAnsi="Arial" w:cs="Arial"/>
          <w:lang w:val="en-US"/>
        </w:rPr>
        <w:t>of the UE actions in the case of consecutive failures</w:t>
      </w:r>
      <w:r w:rsidR="00A00B12">
        <w:rPr>
          <w:rFonts w:ascii="Arial" w:hAnsi="Arial" w:cs="Arial"/>
          <w:lang w:val="en-US"/>
        </w:rPr>
        <w:t xml:space="preserve"> can be kept as baseline, and further clarifications (if any) may be addressed during running CR review.</w:t>
      </w:r>
    </w:p>
    <w:p w14:paraId="279229EC" w14:textId="2D5F1D2D" w:rsidR="00A00B12" w:rsidRDefault="00A00B12" w:rsidP="00A14ACF">
      <w:pPr>
        <w:rPr>
          <w:rFonts w:ascii="Arial" w:hAnsi="Arial" w:cs="Arial"/>
          <w:lang w:val="en-US"/>
        </w:rPr>
      </w:pPr>
    </w:p>
    <w:p w14:paraId="34EF040A" w14:textId="222232D8" w:rsidR="00A00B12" w:rsidRPr="00A14ACF" w:rsidRDefault="00A00B12" w:rsidP="00A00B12">
      <w:pPr>
        <w:pStyle w:val="Proposal"/>
        <w:rPr>
          <w:lang w:val="en-US"/>
        </w:rPr>
      </w:pPr>
      <w:bookmarkStart w:id="76" w:name="_Toc95839241"/>
      <w:r>
        <w:rPr>
          <w:rFonts w:eastAsia="DengXian" w:cs="Arial"/>
          <w:bCs w:val="0"/>
          <w:lang w:val="de-DE"/>
        </w:rPr>
        <w:t>The modeling of the UE actions in the case of consecutive failures in the current running CR is considered as baseline. Further clarifications (if any) may be addressed during the running CR review.</w:t>
      </w:r>
      <w:bookmarkEnd w:id="76"/>
    </w:p>
    <w:p w14:paraId="62D449B2" w14:textId="0A3A6A42" w:rsidR="00A72E6C" w:rsidRDefault="00671A57">
      <w:pPr>
        <w:pStyle w:val="Heading3"/>
        <w:numPr>
          <w:ilvl w:val="0"/>
          <w:numId w:val="0"/>
        </w:numPr>
      </w:pPr>
      <w:r>
        <w:t>Issue#2: timeUntilReconnection related</w:t>
      </w:r>
    </w:p>
    <w:p w14:paraId="051C2535" w14:textId="77777777" w:rsidR="00A72E6C" w:rsidRDefault="00671A57">
      <w:pPr>
        <w:rPr>
          <w:rFonts w:ascii="Arial" w:hAnsi="Arial" w:cs="Arial"/>
          <w:lang w:val="en-US"/>
        </w:rPr>
      </w:pPr>
      <w:r>
        <w:rPr>
          <w:rFonts w:ascii="Arial" w:hAnsi="Arial" w:cs="Arial"/>
          <w:lang w:val="en-US"/>
        </w:rPr>
        <w:t xml:space="preserve">Still in </w:t>
      </w:r>
      <w:r>
        <w:rPr>
          <w:rFonts w:ascii="Arial" w:hAnsi="Arial" w:cs="Arial"/>
        </w:rPr>
        <w:fldChar w:fldCharType="begin"/>
      </w:r>
      <w:r>
        <w:rPr>
          <w:rFonts w:ascii="Arial" w:hAnsi="Arial" w:cs="Arial"/>
          <w:lang w:val="en-US"/>
        </w:rPr>
        <w:instrText xml:space="preserve"> REF _Ref92877371 \n \h  \* MERGEFORMAT </w:instrText>
      </w:r>
      <w:r>
        <w:rPr>
          <w:rFonts w:ascii="Arial" w:hAnsi="Arial" w:cs="Arial"/>
        </w:rPr>
      </w:r>
      <w:r>
        <w:rPr>
          <w:rFonts w:ascii="Arial" w:hAnsi="Arial" w:cs="Arial"/>
        </w:rPr>
        <w:fldChar w:fldCharType="separate"/>
      </w:r>
      <w:r>
        <w:rPr>
          <w:rFonts w:ascii="Arial" w:hAnsi="Arial" w:cs="Arial"/>
          <w:lang w:val="en-US"/>
        </w:rPr>
        <w:t>[9]</w:t>
      </w:r>
      <w:r>
        <w:rPr>
          <w:rFonts w:ascii="Arial" w:hAnsi="Arial" w:cs="Arial"/>
        </w:rPr>
        <w:fldChar w:fldCharType="end"/>
      </w:r>
      <w:r>
        <w:rPr>
          <w:rFonts w:ascii="Arial" w:hAnsi="Arial" w:cs="Arial"/>
          <w:lang w:val="en-US"/>
        </w:rPr>
        <w:t xml:space="preserve">, Oppo proposes to include the timeUntilReconnection for the latter failure in the RLF report for the consecutive CHO failure cases. Rapporteur notes that the timeUntilReconnection is used to log the time between reconnection and the connection failure (HOF or RLF) in legacy. The second CHO failure is not considered a reestablishment, so it is not clear what would be the purpose of this time in this case. The purpose of the timer timeUntilReconnection is to indicate if the reconnection cell should be treated for mobility robustness analysis or not and this decision is made by the source cell. Thus, it is more valuable if the timeUntilReconnection is the time between declaring first failure and the reconnection. </w:t>
      </w:r>
    </w:p>
    <w:p w14:paraId="23CC192E" w14:textId="53B9D1E3" w:rsidR="00A72E6C" w:rsidRDefault="00671A57">
      <w:pPr>
        <w:rPr>
          <w:rFonts w:ascii="Arial" w:hAnsi="Arial" w:cs="Arial"/>
          <w:lang w:val="en-US"/>
        </w:rPr>
      </w:pPr>
      <w:r>
        <w:rPr>
          <w:rFonts w:ascii="Arial" w:hAnsi="Arial" w:cs="Arial"/>
          <w:lang w:val="en-US"/>
        </w:rPr>
        <w:t xml:space="preserve">Further, note also that it was discussed in the past whether to consider the time between the failures but that was not agreed. </w:t>
      </w:r>
    </w:p>
    <w:p w14:paraId="1AB5D7F8" w14:textId="77777777" w:rsidR="00303FC4" w:rsidRDefault="00303FC4">
      <w:pPr>
        <w:rPr>
          <w:rFonts w:ascii="Arial" w:hAnsi="Arial" w:cs="Arial"/>
          <w:lang w:val="en-US"/>
        </w:rPr>
      </w:pPr>
    </w:p>
    <w:p w14:paraId="22F5F63B" w14:textId="77777777" w:rsidR="008654A1" w:rsidRDefault="00671A57" w:rsidP="008654A1">
      <w:pPr>
        <w:pStyle w:val="Pre117e-Proposal"/>
      </w:pPr>
      <w:bookmarkStart w:id="77" w:name="_Toc94273105"/>
      <w:bookmarkStart w:id="78" w:name="_Toc93932575"/>
      <w:bookmarkStart w:id="79" w:name="_Toc92978138"/>
      <w:r>
        <w:t>[</w:t>
      </w:r>
      <w:r>
        <w:rPr>
          <w:highlight w:val="magenta"/>
        </w:rPr>
        <w:t>Pre117-e-offline</w:t>
      </w:r>
      <w:r>
        <w:t xml:space="preserve">] RAN2 to discuss how to handle the </w:t>
      </w:r>
      <w:r>
        <w:rPr>
          <w:i/>
        </w:rPr>
        <w:t>timeUntilReconnection</w:t>
      </w:r>
      <w:r>
        <w:t xml:space="preserve"> in the RLF report for the consecutive CHO failure cases:</w:t>
      </w:r>
      <w:bookmarkStart w:id="80" w:name="_Toc94273106"/>
      <w:bookmarkEnd w:id="77"/>
    </w:p>
    <w:p w14:paraId="13251A65" w14:textId="77777777" w:rsidR="008654A1" w:rsidRDefault="00671A57" w:rsidP="008654A1">
      <w:pPr>
        <w:pStyle w:val="Pre117e-Proposal"/>
        <w:numPr>
          <w:ilvl w:val="1"/>
          <w:numId w:val="11"/>
        </w:numPr>
      </w:pPr>
      <w:r w:rsidRPr="008654A1">
        <w:t>Time from first failure to the time of reconnection</w:t>
      </w:r>
      <w:bookmarkStart w:id="81" w:name="_Toc94273107"/>
      <w:bookmarkEnd w:id="80"/>
    </w:p>
    <w:p w14:paraId="67A27451" w14:textId="77777777" w:rsidR="008654A1" w:rsidRPr="008654A1" w:rsidRDefault="00671A57" w:rsidP="008654A1">
      <w:pPr>
        <w:pStyle w:val="Pre117e-Proposal"/>
        <w:numPr>
          <w:ilvl w:val="1"/>
          <w:numId w:val="11"/>
        </w:numPr>
        <w:rPr>
          <w:i/>
          <w:iCs/>
          <w:color w:val="5B9BD5" w:themeColor="accent5"/>
          <w:sz w:val="36"/>
          <w:szCs w:val="36"/>
        </w:rPr>
      </w:pPr>
      <w:r w:rsidRPr="008654A1">
        <w:t>Time from second failure to the time of reconnection</w:t>
      </w:r>
      <w:bookmarkEnd w:id="78"/>
      <w:bookmarkEnd w:id="79"/>
      <w:bookmarkEnd w:id="81"/>
    </w:p>
    <w:p w14:paraId="4476FC57" w14:textId="02508F9F" w:rsidR="00A72E6C" w:rsidRPr="008654A1" w:rsidRDefault="00671A57" w:rsidP="008654A1">
      <w:pPr>
        <w:pStyle w:val="Pre117e-Proposal"/>
        <w:numPr>
          <w:ilvl w:val="1"/>
          <w:numId w:val="11"/>
        </w:numPr>
        <w:rPr>
          <w:i/>
          <w:iCs/>
          <w:color w:val="5B9BD5" w:themeColor="accent5"/>
          <w:sz w:val="36"/>
          <w:szCs w:val="36"/>
        </w:rPr>
      </w:pPr>
      <w:r w:rsidRPr="008654A1">
        <w:rPr>
          <w:iCs/>
          <w:color w:val="5B9BD5" w:themeColor="accent5"/>
        </w:rPr>
        <w:t>Reuse existing</w:t>
      </w:r>
      <w:r w:rsidRPr="008654A1">
        <w:rPr>
          <w:i/>
          <w:color w:val="5B9BD5" w:themeColor="accent5"/>
        </w:rPr>
        <w:t xml:space="preserve"> timeUntilReconnection</w:t>
      </w:r>
      <w:r w:rsidRPr="008654A1">
        <w:rPr>
          <w:iCs/>
          <w:color w:val="5B9BD5" w:themeColor="accent5"/>
        </w:rPr>
        <w:t xml:space="preserve"> and introduce</w:t>
      </w:r>
      <w:r w:rsidRPr="008654A1">
        <w:rPr>
          <w:i/>
          <w:color w:val="5B9BD5" w:themeColor="accent5"/>
        </w:rPr>
        <w:t xml:space="preserve"> </w:t>
      </w:r>
      <w:r w:rsidRPr="008654A1">
        <w:rPr>
          <w:rFonts w:eastAsia="DengXian"/>
          <w:i/>
          <w:iCs/>
          <w:color w:val="5B9BD5" w:themeColor="accent5"/>
        </w:rPr>
        <w:t>timeBetweenFailures</w:t>
      </w:r>
    </w:p>
    <w:p w14:paraId="23BB6CD3" w14:textId="77777777" w:rsidR="00A72E6C" w:rsidRDefault="00A72E6C">
      <w:pPr>
        <w:pStyle w:val="Proposal"/>
        <w:numPr>
          <w:ilvl w:val="0"/>
          <w:numId w:val="0"/>
        </w:numPr>
        <w:tabs>
          <w:tab w:val="left" w:pos="1440"/>
        </w:tabs>
        <w:ind w:left="1730" w:hanging="1304"/>
        <w:rPr>
          <w:lang w:val="en-US"/>
        </w:rPr>
      </w:pPr>
    </w:p>
    <w:tbl>
      <w:tblPr>
        <w:tblStyle w:val="TableGrid"/>
        <w:tblW w:w="10125" w:type="dxa"/>
        <w:tblLook w:val="04A0" w:firstRow="1" w:lastRow="0" w:firstColumn="1" w:lastColumn="0" w:noHBand="0" w:noVBand="1"/>
      </w:tblPr>
      <w:tblGrid>
        <w:gridCol w:w="1413"/>
        <w:gridCol w:w="2410"/>
        <w:gridCol w:w="6302"/>
      </w:tblGrid>
      <w:tr w:rsidR="00A72E6C" w14:paraId="2573B6DB" w14:textId="77777777" w:rsidTr="00FD6B5F">
        <w:trPr>
          <w:trHeight w:val="400"/>
        </w:trPr>
        <w:tc>
          <w:tcPr>
            <w:tcW w:w="1413" w:type="dxa"/>
          </w:tcPr>
          <w:p w14:paraId="684A9E9C"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11B3BD36"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 b)</w:t>
            </w:r>
          </w:p>
        </w:tc>
        <w:tc>
          <w:tcPr>
            <w:tcW w:w="6302" w:type="dxa"/>
          </w:tcPr>
          <w:p w14:paraId="376E81BB"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45287AB3" w14:textId="77777777" w:rsidTr="00FD6B5F">
        <w:trPr>
          <w:trHeight w:val="430"/>
        </w:trPr>
        <w:tc>
          <w:tcPr>
            <w:tcW w:w="1413" w:type="dxa"/>
          </w:tcPr>
          <w:p w14:paraId="633AB3D1"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5E1144F9" w14:textId="77777777" w:rsidR="00A72E6C" w:rsidRPr="00D173FB" w:rsidRDefault="00671A57">
            <w:pPr>
              <w:rPr>
                <w:rFonts w:ascii="Arial" w:eastAsia="DengXian" w:hAnsi="Arial" w:cs="Arial"/>
                <w:sz w:val="20"/>
                <w:szCs w:val="20"/>
                <w:lang w:val="en-US" w:eastAsia="zh-CN"/>
              </w:rPr>
            </w:pPr>
            <w:r w:rsidRPr="00D173FB">
              <w:rPr>
                <w:rFonts w:ascii="Arial" w:eastAsia="DengXian" w:hAnsi="Arial" w:cs="Arial"/>
                <w:sz w:val="20"/>
                <w:szCs w:val="20"/>
                <w:lang w:val="en-US" w:eastAsia="zh-CN"/>
              </w:rPr>
              <w:t>Option B (however, with the modification)</w:t>
            </w:r>
          </w:p>
        </w:tc>
        <w:tc>
          <w:tcPr>
            <w:tcW w:w="6302" w:type="dxa"/>
          </w:tcPr>
          <w:p w14:paraId="578FDB73" w14:textId="77777777" w:rsidR="00A72E6C" w:rsidRPr="00D173FB" w:rsidRDefault="00671A57" w:rsidP="00D173FB">
            <w:pPr>
              <w:rPr>
                <w:rFonts w:ascii="Arial" w:eastAsia="DengXian" w:hAnsi="Arial" w:cs="Arial"/>
                <w:sz w:val="20"/>
                <w:szCs w:val="20"/>
                <w:lang w:val="en-US" w:eastAsia="zh-CN"/>
              </w:rPr>
            </w:pPr>
            <w:r w:rsidRPr="00D173FB">
              <w:rPr>
                <w:rFonts w:ascii="Arial" w:eastAsia="DengXian" w:hAnsi="Arial" w:cs="Arial"/>
                <w:sz w:val="20"/>
                <w:szCs w:val="20"/>
                <w:lang w:val="en-US" w:eastAsia="zh-CN"/>
              </w:rPr>
              <w:t>Time from the last failure to the time of reconnection</w:t>
            </w:r>
          </w:p>
          <w:p w14:paraId="44E2A032" w14:textId="77777777" w:rsidR="00A72E6C" w:rsidRPr="00D173FB" w:rsidRDefault="00A72E6C">
            <w:pPr>
              <w:rPr>
                <w:rFonts w:ascii="Arial" w:eastAsia="DengXian" w:hAnsi="Arial" w:cs="Arial"/>
                <w:sz w:val="20"/>
                <w:szCs w:val="20"/>
                <w:lang w:val="en-US" w:eastAsia="zh-CN"/>
              </w:rPr>
            </w:pPr>
          </w:p>
        </w:tc>
      </w:tr>
      <w:tr w:rsidR="00A72E6C" w14:paraId="65E4F7CC" w14:textId="77777777" w:rsidTr="00FD6B5F">
        <w:trPr>
          <w:trHeight w:val="415"/>
        </w:trPr>
        <w:tc>
          <w:tcPr>
            <w:tcW w:w="1413" w:type="dxa"/>
          </w:tcPr>
          <w:p w14:paraId="3CF80B6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12D966B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3946A2E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 with Rapporteur analysis.</w:t>
            </w:r>
          </w:p>
        </w:tc>
      </w:tr>
      <w:tr w:rsidR="00A72E6C" w:rsidRPr="007457E7" w14:paraId="1EF5FA78" w14:textId="77777777" w:rsidTr="00FD6B5F">
        <w:trPr>
          <w:trHeight w:val="430"/>
        </w:trPr>
        <w:tc>
          <w:tcPr>
            <w:tcW w:w="1413" w:type="dxa"/>
          </w:tcPr>
          <w:p w14:paraId="1C03329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41B795E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302" w:type="dxa"/>
          </w:tcPr>
          <w:p w14:paraId="3AFEA5B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We agree that “The second CHO failure is not considered a reestablishment”. </w:t>
            </w:r>
          </w:p>
          <w:p w14:paraId="562865C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Besides, from the UE implementation point of view, opt a is simpler than opt b. In opt a, the UE starts the timer since the first failure, this is the same as legacy UE behavior. For opt b, it introduces additional UE action to identify whether the failure is the first or second.</w:t>
            </w:r>
          </w:p>
          <w:p w14:paraId="66D54647" w14:textId="77777777" w:rsidR="00A72E6C" w:rsidRDefault="00A72E6C">
            <w:pPr>
              <w:rPr>
                <w:rFonts w:ascii="Arial" w:eastAsia="DengXian" w:hAnsi="Arial" w:cs="Arial"/>
                <w:sz w:val="20"/>
                <w:szCs w:val="20"/>
                <w:lang w:val="en-US" w:eastAsia="zh-CN"/>
              </w:rPr>
            </w:pPr>
          </w:p>
        </w:tc>
      </w:tr>
      <w:tr w:rsidR="00A72E6C" w:rsidRPr="007457E7" w14:paraId="6E8E6F2A" w14:textId="77777777" w:rsidTr="00FD6B5F">
        <w:trPr>
          <w:trHeight w:val="415"/>
        </w:trPr>
        <w:tc>
          <w:tcPr>
            <w:tcW w:w="1413" w:type="dxa"/>
          </w:tcPr>
          <w:p w14:paraId="5D969DEA"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76350F6B"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6302" w:type="dxa"/>
          </w:tcPr>
          <w:p w14:paraId="6C9D6DE9" w14:textId="77777777" w:rsidR="00A72E6C" w:rsidRDefault="00671A57">
            <w:pPr>
              <w:rPr>
                <w:rFonts w:ascii="Arial" w:hAnsi="Arial" w:cs="Arial"/>
                <w:sz w:val="20"/>
                <w:szCs w:val="20"/>
                <w:lang w:val="en-US"/>
              </w:rPr>
            </w:pPr>
            <w:r>
              <w:rPr>
                <w:rFonts w:ascii="Arial" w:hAnsi="Arial" w:cs="Arial"/>
                <w:sz w:val="20"/>
                <w:szCs w:val="20"/>
                <w:lang w:val="en-US"/>
              </w:rPr>
              <w:t>If b is selected that it is lost the original intention of the timeUntilReconnection which is used to capture the time gap between HOF/RLF and reconnection.</w:t>
            </w:r>
          </w:p>
        </w:tc>
      </w:tr>
      <w:tr w:rsidR="00A72E6C" w14:paraId="4584CA1C" w14:textId="77777777" w:rsidTr="00FD6B5F">
        <w:trPr>
          <w:trHeight w:val="430"/>
        </w:trPr>
        <w:tc>
          <w:tcPr>
            <w:tcW w:w="1413" w:type="dxa"/>
          </w:tcPr>
          <w:p w14:paraId="694B914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1310FD6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0DD528A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gree with rapporteur</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s view.</w:t>
            </w:r>
          </w:p>
        </w:tc>
      </w:tr>
      <w:tr w:rsidR="00A72E6C" w14:paraId="545874C6" w14:textId="77777777" w:rsidTr="00FD6B5F">
        <w:trPr>
          <w:trHeight w:val="415"/>
        </w:trPr>
        <w:tc>
          <w:tcPr>
            <w:tcW w:w="1413" w:type="dxa"/>
          </w:tcPr>
          <w:p w14:paraId="124A664C"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4B432815"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a</w:t>
            </w:r>
          </w:p>
        </w:tc>
        <w:tc>
          <w:tcPr>
            <w:tcW w:w="6302" w:type="dxa"/>
          </w:tcPr>
          <w:p w14:paraId="6A65897D" w14:textId="77777777" w:rsidR="00A72E6C" w:rsidRDefault="00671A57">
            <w:pPr>
              <w:rPr>
                <w:rFonts w:ascii="Arial" w:hAnsi="Arial" w:cs="Arial"/>
                <w:sz w:val="20"/>
                <w:szCs w:val="20"/>
                <w:lang w:val="en-US"/>
              </w:rPr>
            </w:pPr>
            <w:r>
              <w:rPr>
                <w:rFonts w:ascii="Arial" w:hAnsi="Arial" w:cs="Arial"/>
                <w:sz w:val="20"/>
                <w:szCs w:val="20"/>
                <w:lang w:val="en-US"/>
              </w:rPr>
              <w:t>Agree with Rapporteur.</w:t>
            </w:r>
          </w:p>
        </w:tc>
      </w:tr>
      <w:tr w:rsidR="00A72E6C" w14:paraId="1B2F8D93" w14:textId="77777777" w:rsidTr="00FD6B5F">
        <w:trPr>
          <w:trHeight w:val="415"/>
        </w:trPr>
        <w:tc>
          <w:tcPr>
            <w:tcW w:w="1413" w:type="dxa"/>
          </w:tcPr>
          <w:p w14:paraId="6084AD24"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410" w:type="dxa"/>
          </w:tcPr>
          <w:p w14:paraId="5CF3166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74AFE6A0" w14:textId="77777777" w:rsidR="00A72E6C" w:rsidRDefault="00671A57">
            <w:pPr>
              <w:rPr>
                <w:rFonts w:ascii="Arial" w:hAnsi="Arial" w:cs="Arial"/>
                <w:sz w:val="20"/>
                <w:szCs w:val="20"/>
                <w:lang w:val="en-US"/>
              </w:rPr>
            </w:pPr>
            <w:r>
              <w:rPr>
                <w:rFonts w:ascii="Arial" w:hAnsi="Arial" w:cs="Arial"/>
                <w:sz w:val="20"/>
                <w:szCs w:val="20"/>
                <w:lang w:val="en-US"/>
              </w:rPr>
              <w:t>Agree with Rapporteur</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s view</w:t>
            </w:r>
            <w:r>
              <w:rPr>
                <w:rFonts w:ascii="Arial" w:hAnsi="Arial" w:cs="Arial"/>
                <w:sz w:val="20"/>
                <w:szCs w:val="20"/>
                <w:lang w:val="en-US"/>
              </w:rPr>
              <w:t>.</w:t>
            </w:r>
          </w:p>
        </w:tc>
      </w:tr>
      <w:tr w:rsidR="00A72E6C" w:rsidRPr="007457E7" w14:paraId="25F2662B" w14:textId="77777777" w:rsidTr="00FD6B5F">
        <w:trPr>
          <w:trHeight w:val="415"/>
        </w:trPr>
        <w:tc>
          <w:tcPr>
            <w:tcW w:w="1413" w:type="dxa"/>
          </w:tcPr>
          <w:p w14:paraId="0A57073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47BC6F0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Both a and b, </w:t>
            </w:r>
          </w:p>
          <w:p w14:paraId="22FCDD5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or C</w:t>
            </w:r>
          </w:p>
        </w:tc>
        <w:tc>
          <w:tcPr>
            <w:tcW w:w="6302" w:type="dxa"/>
          </w:tcPr>
          <w:p w14:paraId="59C39B4F"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If consecutive CHO failures happened, then both the first failure cell and the second failue cell should be treated for mobility robustness analysis, then we deem both the informarion of a and b are necessary. </w:t>
            </w:r>
          </w:p>
          <w:p w14:paraId="4029FD97"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Another alternative is to report the time between the two failures, which could also be used to optimize the timeSinceFailure. By reporting the time between the two failures, network could have sufficient time information of the two failures and do related optimization.</w:t>
            </w:r>
          </w:p>
        </w:tc>
      </w:tr>
      <w:tr w:rsidR="00A72E6C" w14:paraId="7B501431" w14:textId="77777777" w:rsidTr="00FD6B5F">
        <w:trPr>
          <w:trHeight w:val="415"/>
        </w:trPr>
        <w:tc>
          <w:tcPr>
            <w:tcW w:w="1413" w:type="dxa"/>
          </w:tcPr>
          <w:p w14:paraId="5F46511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27A0E40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625894C4" w14:textId="77777777" w:rsidR="00A72E6C" w:rsidRDefault="00A72E6C">
            <w:pPr>
              <w:rPr>
                <w:rFonts w:ascii="Arial" w:eastAsia="DengXian" w:hAnsi="Arial" w:cs="Arial"/>
                <w:sz w:val="20"/>
                <w:szCs w:val="20"/>
                <w:lang w:val="en-US" w:eastAsia="zh-CN"/>
              </w:rPr>
            </w:pPr>
          </w:p>
        </w:tc>
      </w:tr>
      <w:tr w:rsidR="00A72E6C" w14:paraId="18BBB097" w14:textId="77777777" w:rsidTr="00FD6B5F">
        <w:trPr>
          <w:trHeight w:val="415"/>
        </w:trPr>
        <w:tc>
          <w:tcPr>
            <w:tcW w:w="1413" w:type="dxa"/>
          </w:tcPr>
          <w:p w14:paraId="4A2398B5"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LGE</w:t>
            </w:r>
          </w:p>
        </w:tc>
        <w:tc>
          <w:tcPr>
            <w:tcW w:w="2410" w:type="dxa"/>
          </w:tcPr>
          <w:p w14:paraId="52A629CD"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a</w:t>
            </w:r>
          </w:p>
        </w:tc>
        <w:tc>
          <w:tcPr>
            <w:tcW w:w="6302" w:type="dxa"/>
          </w:tcPr>
          <w:p w14:paraId="4B9E7357"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 xml:space="preserve">Agree with </w:t>
            </w:r>
            <w:r>
              <w:rPr>
                <w:rFonts w:ascii="Arial" w:eastAsia="DengXian" w:hAnsi="Arial" w:cs="Arial"/>
                <w:sz w:val="20"/>
                <w:szCs w:val="20"/>
                <w:lang w:val="en-US" w:eastAsia="zh-CN"/>
              </w:rPr>
              <w:t>Rapporteur</w:t>
            </w:r>
          </w:p>
        </w:tc>
      </w:tr>
      <w:tr w:rsidR="00A72E6C" w14:paraId="29E62FE6" w14:textId="77777777" w:rsidTr="00FD6B5F">
        <w:trPr>
          <w:trHeight w:val="415"/>
        </w:trPr>
        <w:tc>
          <w:tcPr>
            <w:tcW w:w="1413" w:type="dxa"/>
          </w:tcPr>
          <w:p w14:paraId="73725E7A"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059F756B"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w:t>
            </w:r>
          </w:p>
        </w:tc>
        <w:tc>
          <w:tcPr>
            <w:tcW w:w="6302" w:type="dxa"/>
          </w:tcPr>
          <w:p w14:paraId="51685087" w14:textId="77777777" w:rsidR="00A72E6C" w:rsidRDefault="00A72E6C">
            <w:pPr>
              <w:rPr>
                <w:rFonts w:ascii="Arial" w:hAnsi="Arial" w:cs="Arial"/>
                <w:sz w:val="20"/>
                <w:szCs w:val="20"/>
                <w:lang w:val="en-US" w:eastAsia="ko-KR"/>
              </w:rPr>
            </w:pPr>
          </w:p>
        </w:tc>
      </w:tr>
      <w:tr w:rsidR="00A72E6C" w:rsidRPr="007457E7" w14:paraId="30D67D7B" w14:textId="77777777" w:rsidTr="00FD6B5F">
        <w:trPr>
          <w:trHeight w:val="415"/>
        </w:trPr>
        <w:tc>
          <w:tcPr>
            <w:tcW w:w="1413" w:type="dxa"/>
          </w:tcPr>
          <w:p w14:paraId="7EC850C2"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2410" w:type="dxa"/>
          </w:tcPr>
          <w:p w14:paraId="65CF2A3F"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Seem comments</w:t>
            </w:r>
          </w:p>
        </w:tc>
        <w:tc>
          <w:tcPr>
            <w:tcW w:w="6302" w:type="dxa"/>
          </w:tcPr>
          <w:p w14:paraId="579491D2"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 xml:space="preserve">The difference between a and c is whether we need to introduce timeBetweenFailure to help derive the timer between latest failure to until reconnects. We also share the same understanding that CHO recovery follows reconfiguration procedure, therefore its failure will be considered as reconfiguration failure instead of reestablishment failure. In that sense, if reuse legacy principle, timeUntilReconnection shall start from the second failure which applies the same principle as TimeSinceFailure as agreed last meeting. </w:t>
            </w:r>
          </w:p>
          <w:p w14:paraId="79AB0472"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But from the perspective of how timer intends to be used, it is also reasonable to count the timeUntilReconnection since the first failure. But we wonder if it is the same for timeSinceFailure? Another method would be to as suggested by CMCC to introduce timeBetweenTwoFailure where each part of timers can be derived based on different combination of timers to fulfil different optimization requirement.</w:t>
            </w:r>
          </w:p>
        </w:tc>
      </w:tr>
      <w:tr w:rsidR="003B137B" w:rsidRPr="00731413" w14:paraId="300F48A1" w14:textId="77777777" w:rsidTr="00FD6B5F">
        <w:trPr>
          <w:trHeight w:val="415"/>
        </w:trPr>
        <w:tc>
          <w:tcPr>
            <w:tcW w:w="1413" w:type="dxa"/>
          </w:tcPr>
          <w:p w14:paraId="7717EC71" w14:textId="77777777" w:rsidR="003B137B" w:rsidRPr="006F0D93" w:rsidRDefault="003B137B" w:rsidP="00FD6B5F">
            <w:pPr>
              <w:rPr>
                <w:rFonts w:ascii="Arial" w:eastAsia="DengXian" w:hAnsi="Arial" w:cs="Arial"/>
                <w:sz w:val="20"/>
                <w:szCs w:val="20"/>
                <w:lang w:val="en-US" w:eastAsia="zh-CN"/>
              </w:rPr>
            </w:pPr>
            <w:r>
              <w:rPr>
                <w:rFonts w:ascii="Arial" w:eastAsia="DengXian" w:hAnsi="Arial" w:cs="Arial"/>
                <w:sz w:val="20"/>
                <w:szCs w:val="20"/>
                <w:lang w:val="en-US" w:eastAsia="zh-CN"/>
              </w:rPr>
              <w:t>ITRI</w:t>
            </w:r>
          </w:p>
        </w:tc>
        <w:tc>
          <w:tcPr>
            <w:tcW w:w="2410" w:type="dxa"/>
          </w:tcPr>
          <w:p w14:paraId="6BD69D04" w14:textId="77777777" w:rsidR="003B137B" w:rsidRPr="006F0D93" w:rsidRDefault="003B137B" w:rsidP="00FD6B5F">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302" w:type="dxa"/>
          </w:tcPr>
          <w:p w14:paraId="235286EF" w14:textId="77777777" w:rsidR="003B137B" w:rsidRDefault="003B137B" w:rsidP="00FD6B5F">
            <w:pPr>
              <w:rPr>
                <w:rFonts w:ascii="Arial" w:hAnsi="Arial" w:cs="Arial"/>
                <w:sz w:val="20"/>
                <w:szCs w:val="20"/>
                <w:lang w:val="en-US"/>
              </w:rPr>
            </w:pPr>
            <w:r w:rsidRPr="00B236C4">
              <w:rPr>
                <w:rFonts w:ascii="Arial" w:hAnsi="Arial" w:cs="Arial"/>
                <w:sz w:val="20"/>
                <w:szCs w:val="20"/>
                <w:lang w:val="en-US"/>
              </w:rPr>
              <w:t>Agree with Rapporteur</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s view</w:t>
            </w:r>
            <w:r>
              <w:rPr>
                <w:rFonts w:ascii="Arial" w:hAnsi="Arial" w:cs="Arial"/>
                <w:sz w:val="20"/>
                <w:szCs w:val="20"/>
                <w:lang w:val="en-US"/>
              </w:rPr>
              <w:t>.</w:t>
            </w:r>
          </w:p>
        </w:tc>
      </w:tr>
      <w:tr w:rsidR="00FD6B5F" w:rsidRPr="007457E7" w14:paraId="47EEA853" w14:textId="77777777" w:rsidTr="00FD6B5F">
        <w:trPr>
          <w:trHeight w:val="415"/>
        </w:trPr>
        <w:tc>
          <w:tcPr>
            <w:tcW w:w="1413" w:type="dxa"/>
          </w:tcPr>
          <w:p w14:paraId="482C9342" w14:textId="55D207F9"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410" w:type="dxa"/>
          </w:tcPr>
          <w:p w14:paraId="711A33A6" w14:textId="7588C900"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6302" w:type="dxa"/>
          </w:tcPr>
          <w:p w14:paraId="153C5DFE" w14:textId="7C12A8F5" w:rsidR="00FD6B5F" w:rsidRPr="00B236C4" w:rsidRDefault="00FD6B5F" w:rsidP="00FD6B5F">
            <w:pPr>
              <w:rPr>
                <w:rFonts w:ascii="Arial" w:hAnsi="Arial" w:cs="Arial"/>
                <w:sz w:val="20"/>
                <w:szCs w:val="20"/>
                <w:lang w:val="en-US"/>
              </w:rPr>
            </w:pPr>
            <w:r w:rsidRPr="7217E02A">
              <w:rPr>
                <w:rFonts w:ascii="Arial" w:hAnsi="Arial" w:cs="Arial"/>
                <w:sz w:val="20"/>
                <w:szCs w:val="20"/>
                <w:lang w:val="en-US"/>
              </w:rPr>
              <w:t>After the first CHO failure, the UE does CHO recovery so it stays connected. In legacy TimeUntilReconnetion implies UE was idle for some period of time. If it is desired to log the time between CHO failure and CHO recovery failure, a new timer can be defined.</w:t>
            </w:r>
          </w:p>
        </w:tc>
      </w:tr>
      <w:tr w:rsidR="003A665E" w:rsidRPr="00651F86" w14:paraId="5EF36FC2" w14:textId="77777777" w:rsidTr="00FD6B5F">
        <w:trPr>
          <w:trHeight w:val="415"/>
          <w:ins w:id="82" w:author="OPPO- Liu Yang" w:date="2022-02-15T08:47:00Z"/>
        </w:trPr>
        <w:tc>
          <w:tcPr>
            <w:tcW w:w="1413" w:type="dxa"/>
          </w:tcPr>
          <w:p w14:paraId="338F2A87" w14:textId="54D4EE7B" w:rsidR="003A665E" w:rsidRDefault="003A665E" w:rsidP="00FD6B5F">
            <w:pPr>
              <w:rPr>
                <w:ins w:id="83" w:author="OPPO- Liu Yang" w:date="2022-02-15T08:47:00Z"/>
                <w:rFonts w:ascii="Arial" w:eastAsia="DengXian" w:hAnsi="Arial" w:cs="Arial"/>
                <w:sz w:val="20"/>
                <w:szCs w:val="20"/>
                <w:lang w:val="en-US" w:eastAsia="zh-CN"/>
              </w:rPr>
            </w:pPr>
            <w:ins w:id="84" w:author="OPPO- Liu Yang" w:date="2022-02-15T08:47: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165F5B61" w14:textId="1019D4D0" w:rsidR="003A665E" w:rsidRDefault="003A665E" w:rsidP="00FD6B5F">
            <w:pPr>
              <w:rPr>
                <w:ins w:id="85" w:author="OPPO- Liu Yang" w:date="2022-02-15T08:47:00Z"/>
                <w:rFonts w:ascii="Arial" w:eastAsia="DengXian" w:hAnsi="Arial" w:cs="Arial"/>
                <w:sz w:val="20"/>
                <w:szCs w:val="20"/>
                <w:lang w:val="en-US" w:eastAsia="zh-CN"/>
              </w:rPr>
            </w:pPr>
            <w:ins w:id="86" w:author="OPPO- Liu Yang" w:date="2022-02-15T08:47:00Z">
              <w:r>
                <w:rPr>
                  <w:rFonts w:ascii="Arial" w:eastAsia="DengXian" w:hAnsi="Arial" w:cs="Arial" w:hint="eastAsia"/>
                  <w:sz w:val="20"/>
                  <w:szCs w:val="20"/>
                  <w:lang w:val="en-US" w:eastAsia="zh-CN"/>
                </w:rPr>
                <w:t>b</w:t>
              </w:r>
            </w:ins>
          </w:p>
        </w:tc>
        <w:tc>
          <w:tcPr>
            <w:tcW w:w="6302" w:type="dxa"/>
          </w:tcPr>
          <w:p w14:paraId="677C9327" w14:textId="719200A2" w:rsidR="003A665E" w:rsidRPr="007457E7" w:rsidRDefault="003A665E" w:rsidP="00FD6B5F">
            <w:pPr>
              <w:rPr>
                <w:ins w:id="87" w:author="OPPO- Liu Yang" w:date="2022-02-15T08:52:00Z"/>
                <w:rFonts w:ascii="Times New Roman" w:eastAsia="DengXian" w:hAnsi="Times New Roman"/>
                <w:lang w:val="en-US" w:eastAsia="zh-CN"/>
              </w:rPr>
            </w:pPr>
            <w:ins w:id="88" w:author="OPPO- Liu Yang" w:date="2022-02-15T08:48:00Z">
              <w:r w:rsidRPr="007457E7">
                <w:rPr>
                  <w:rFonts w:ascii="Times New Roman" w:eastAsia="DengXian" w:hAnsi="Times New Roman"/>
                  <w:i/>
                  <w:iCs/>
                  <w:lang w:val="en-US" w:eastAsia="zh-CN"/>
                </w:rPr>
                <w:t>A</w:t>
              </w:r>
              <w:r w:rsidRPr="007457E7">
                <w:rPr>
                  <w:rFonts w:ascii="Times New Roman" w:eastAsia="DengXian" w:hAnsi="Times New Roman" w:hint="eastAsia"/>
                  <w:i/>
                  <w:iCs/>
                  <w:lang w:val="en-US" w:eastAsia="zh-CN"/>
                </w:rPr>
                <w:t>cc</w:t>
              </w:r>
              <w:r w:rsidRPr="007457E7">
                <w:rPr>
                  <w:rFonts w:ascii="Times New Roman" w:eastAsia="DengXian" w:hAnsi="Times New Roman"/>
                  <w:i/>
                  <w:iCs/>
                  <w:lang w:val="en-US" w:eastAsia="zh-CN"/>
                </w:rPr>
                <w:t>ording to the current implementation, timeUntilReconnction</w:t>
              </w:r>
              <w:r w:rsidRPr="007457E7">
                <w:rPr>
                  <w:rFonts w:ascii="Times New Roman" w:eastAsia="DengXian" w:hAnsi="Times New Roman"/>
                  <w:lang w:val="en-US" w:eastAsia="zh-CN"/>
                </w:rPr>
                <w:t xml:space="preserve"> IE is only to be recorded upon reception of the </w:t>
              </w:r>
              <w:r w:rsidRPr="007457E7">
                <w:rPr>
                  <w:rFonts w:ascii="Times New Roman" w:eastAsia="DengXian" w:hAnsi="Times New Roman"/>
                  <w:i/>
                  <w:iCs/>
                  <w:lang w:val="en-US" w:eastAsia="zh-CN"/>
                </w:rPr>
                <w:t>RRCSetup</w:t>
              </w:r>
              <w:r w:rsidRPr="007457E7">
                <w:rPr>
                  <w:rFonts w:ascii="Times New Roman" w:eastAsia="DengXian" w:hAnsi="Times New Roman"/>
                  <w:lang w:val="en-US" w:eastAsia="zh-CN"/>
                </w:rPr>
                <w:t xml:space="preserve"> msg from the network, and the value of this IE is the time elapsed </w:t>
              </w:r>
              <w:r w:rsidRPr="007457E7">
                <w:rPr>
                  <w:rFonts w:ascii="Times New Roman" w:eastAsia="DengXian" w:hAnsi="Times New Roman"/>
                  <w:highlight w:val="yellow"/>
                  <w:lang w:val="en-US" w:eastAsia="zh-CN"/>
                </w:rPr>
                <w:t>since the last RLF or HOF</w:t>
              </w:r>
              <w:r w:rsidRPr="007457E7">
                <w:rPr>
                  <w:rFonts w:ascii="Times New Roman" w:eastAsia="DengXian" w:hAnsi="Times New Roman"/>
                  <w:lang w:val="en-US" w:eastAsia="zh-CN"/>
                </w:rPr>
                <w:t xml:space="preserve">, which implies, for the consecutive CHO/DAPS failure cases, only the time from the latter failure to the time moment UE receives a </w:t>
              </w:r>
              <w:r w:rsidRPr="007457E7">
                <w:rPr>
                  <w:rFonts w:ascii="Times New Roman" w:eastAsia="DengXian" w:hAnsi="Times New Roman"/>
                  <w:i/>
                  <w:iCs/>
                  <w:lang w:val="en-US" w:eastAsia="zh-CN"/>
                </w:rPr>
                <w:t>RRCSetup</w:t>
              </w:r>
              <w:r w:rsidRPr="007457E7">
                <w:rPr>
                  <w:rFonts w:ascii="Times New Roman" w:eastAsia="DengXian" w:hAnsi="Times New Roman"/>
                  <w:lang w:val="en-US" w:eastAsia="zh-CN"/>
                </w:rPr>
                <w:t xml:space="preserve"> msg corresponding to the </w:t>
              </w:r>
              <w:r w:rsidRPr="007457E7">
                <w:rPr>
                  <w:rFonts w:ascii="Times New Roman" w:eastAsia="DengXian" w:hAnsi="Times New Roman"/>
                  <w:i/>
                  <w:iCs/>
                  <w:lang w:val="en-US" w:eastAsia="zh-CN"/>
                </w:rPr>
                <w:t>RRCSetupRequest</w:t>
              </w:r>
              <w:r w:rsidRPr="007457E7">
                <w:rPr>
                  <w:rFonts w:ascii="Times New Roman" w:eastAsia="DengXian" w:hAnsi="Times New Roman"/>
                  <w:lang w:val="en-US" w:eastAsia="zh-CN"/>
                </w:rPr>
                <w:t xml:space="preserve"> msg is recorded</w:t>
              </w:r>
            </w:ins>
            <w:ins w:id="89" w:author="OPPO- Liu Yang" w:date="2022-02-15T08:51:00Z">
              <w:r w:rsidRPr="007457E7">
                <w:rPr>
                  <w:rFonts w:ascii="Times New Roman" w:eastAsia="DengXian" w:hAnsi="Times New Roman"/>
                  <w:lang w:val="en-US" w:eastAsia="zh-CN"/>
                </w:rPr>
                <w:t xml:space="preserve">. The spec </w:t>
              </w:r>
            </w:ins>
            <w:ins w:id="90" w:author="OPPO- Liu Yang" w:date="2022-02-15T08:52:00Z">
              <w:r w:rsidRPr="007457E7">
                <w:rPr>
                  <w:rFonts w:ascii="Times New Roman" w:eastAsia="DengXian" w:hAnsi="Times New Roman"/>
                  <w:lang w:val="en-US" w:eastAsia="zh-CN"/>
                </w:rPr>
                <w:t>description is indicated as follows:</w:t>
              </w:r>
            </w:ins>
          </w:p>
          <w:p w14:paraId="092F46FC" w14:textId="3486DF15" w:rsidR="003A665E" w:rsidRPr="007457E7" w:rsidRDefault="003A665E" w:rsidP="00FD6B5F">
            <w:pPr>
              <w:rPr>
                <w:ins w:id="91" w:author="OPPO- Liu Yang" w:date="2022-02-15T08:52:00Z"/>
                <w:rFonts w:ascii="Times New Roman" w:eastAsia="DengXian" w:hAnsi="Times New Roman"/>
                <w:lang w:val="en-US" w:eastAsia="zh-CN"/>
              </w:rPr>
            </w:pPr>
          </w:p>
          <w:p w14:paraId="3528FB47" w14:textId="2D9CF2CD" w:rsidR="003A665E" w:rsidRPr="007457E7" w:rsidRDefault="003A665E" w:rsidP="00FD6B5F">
            <w:pPr>
              <w:rPr>
                <w:ins w:id="92" w:author="OPPO- Liu Yang" w:date="2022-02-15T09:04:00Z"/>
                <w:rFonts w:ascii="Times New Roman" w:eastAsia="DengXian" w:hAnsi="Times New Roman"/>
                <w:lang w:val="en-US" w:eastAsia="zh-CN"/>
              </w:rPr>
            </w:pPr>
            <w:ins w:id="93" w:author="OPPO- Liu Yang" w:date="2022-02-15T08:52:00Z">
              <w:r w:rsidRPr="007457E7">
                <w:rPr>
                  <w:rFonts w:ascii="Times New Roman" w:eastAsia="DengXian" w:hAnsi="Times New Roman" w:hint="eastAsia"/>
                  <w:lang w:val="en-US" w:eastAsia="zh-CN"/>
                </w:rPr>
                <w:t>T</w:t>
              </w:r>
              <w:r w:rsidRPr="007457E7">
                <w:rPr>
                  <w:rFonts w:ascii="Times New Roman" w:eastAsia="DengXian" w:hAnsi="Times New Roman"/>
                  <w:lang w:val="en-US" w:eastAsia="zh-CN"/>
                </w:rPr>
                <w:t>S 38.331</w:t>
              </w:r>
            </w:ins>
          </w:p>
          <w:p w14:paraId="791B7D22" w14:textId="0137947F" w:rsidR="002F30BF" w:rsidRPr="007457E7" w:rsidRDefault="002F30BF" w:rsidP="00FD6B5F">
            <w:pPr>
              <w:rPr>
                <w:ins w:id="94" w:author="OPPO- Liu Yang" w:date="2022-02-15T09:04:00Z"/>
                <w:rFonts w:ascii="Times New Roman" w:eastAsia="DengXian" w:hAnsi="Times New Roman"/>
                <w:lang w:val="en-US" w:eastAsia="zh-CN"/>
              </w:rPr>
            </w:pPr>
          </w:p>
          <w:p w14:paraId="59076CCC" w14:textId="21449703" w:rsidR="002F30BF" w:rsidRPr="007457E7" w:rsidRDefault="002F30BF" w:rsidP="003A665E">
            <w:pPr>
              <w:pStyle w:val="B1"/>
              <w:rPr>
                <w:ins w:id="95" w:author="OPPO- Liu Yang" w:date="2022-02-15T09:04:00Z"/>
                <w:rFonts w:eastAsia="DengXian"/>
                <w:lang w:val="en-US"/>
              </w:rPr>
            </w:pPr>
            <w:ins w:id="96" w:author="OPPO- Liu Yang" w:date="2022-02-15T09:04:00Z">
              <w:r w:rsidRPr="007457E7">
                <w:rPr>
                  <w:rFonts w:eastAsia="DengXian"/>
                  <w:lang w:val="en-US"/>
                </w:rPr>
                <w:t>The UE shall perform the following actions upon reception of the RRCSetup:</w:t>
              </w:r>
            </w:ins>
          </w:p>
          <w:p w14:paraId="5F6215A5" w14:textId="5C6AF088" w:rsidR="002F30BF" w:rsidRPr="007457E7" w:rsidRDefault="002F30BF" w:rsidP="003A665E">
            <w:pPr>
              <w:pStyle w:val="B1"/>
              <w:rPr>
                <w:ins w:id="97" w:author="OPPO- Liu Yang" w:date="2022-02-15T09:04:00Z"/>
                <w:rFonts w:eastAsia="DengXian"/>
                <w:lang w:val="en-US"/>
              </w:rPr>
            </w:pPr>
            <w:ins w:id="98" w:author="OPPO- Liu Yang" w:date="2022-02-15T09:04:00Z">
              <w:r w:rsidRPr="007457E7">
                <w:rPr>
                  <w:rFonts w:eastAsia="DengXian" w:hint="eastAsia"/>
                  <w:lang w:val="en-US"/>
                </w:rPr>
                <w:t>[</w:t>
              </w:r>
              <w:r w:rsidRPr="007457E7">
                <w:rPr>
                  <w:rFonts w:eastAsia="DengXian"/>
                  <w:lang w:val="en-US"/>
                </w:rPr>
                <w:t>omit...]</w:t>
              </w:r>
            </w:ins>
          </w:p>
          <w:p w14:paraId="784FFBE9" w14:textId="7AA2F7C0" w:rsidR="003A665E" w:rsidRPr="007457E7" w:rsidRDefault="003A665E" w:rsidP="003A665E">
            <w:pPr>
              <w:pStyle w:val="B1"/>
              <w:rPr>
                <w:ins w:id="99" w:author="OPPO- Liu Yang" w:date="2022-02-15T08:52:00Z"/>
                <w:lang w:val="en-US"/>
              </w:rPr>
            </w:pPr>
            <w:ins w:id="100" w:author="OPPO- Liu Yang" w:date="2022-02-15T08:52:00Z">
              <w:r w:rsidRPr="007457E7">
                <w:rPr>
                  <w:lang w:val="en-US"/>
                </w:rPr>
                <w:t>1&gt;</w:t>
              </w:r>
              <w:r w:rsidRPr="007457E7">
                <w:rPr>
                  <w:lang w:val="en-US"/>
                </w:rPr>
                <w:tab/>
                <w:t xml:space="preserve">if the UE has radio link failure or handover failure information available in </w:t>
              </w:r>
              <w:r w:rsidRPr="007457E7">
                <w:rPr>
                  <w:i/>
                  <w:lang w:val="en-US"/>
                </w:rPr>
                <w:t>VarRLF-Report</w:t>
              </w:r>
              <w:r w:rsidRPr="007457E7">
                <w:rPr>
                  <w:lang w:val="en-US"/>
                </w:rPr>
                <w:t xml:space="preserve"> and if the RPLMN is included in</w:t>
              </w:r>
              <w:r w:rsidRPr="007457E7">
                <w:rPr>
                  <w:i/>
                  <w:lang w:val="en-US"/>
                </w:rPr>
                <w:t xml:space="preserve"> plmn-IdentityList</w:t>
              </w:r>
              <w:r w:rsidRPr="007457E7">
                <w:rPr>
                  <w:lang w:val="en-US"/>
                </w:rPr>
                <w:t xml:space="preserve"> stored in </w:t>
              </w:r>
              <w:r w:rsidRPr="007457E7">
                <w:rPr>
                  <w:i/>
                  <w:lang w:val="en-US"/>
                </w:rPr>
                <w:t>VarRLF-Report</w:t>
              </w:r>
              <w:r w:rsidRPr="007457E7">
                <w:rPr>
                  <w:lang w:val="en-US"/>
                </w:rPr>
                <w:t>:</w:t>
              </w:r>
            </w:ins>
          </w:p>
          <w:p w14:paraId="2F801AAC" w14:textId="77777777" w:rsidR="003A665E" w:rsidRPr="007457E7" w:rsidRDefault="003A665E" w:rsidP="003A665E">
            <w:pPr>
              <w:pStyle w:val="B2"/>
              <w:rPr>
                <w:ins w:id="101" w:author="OPPO- Liu Yang" w:date="2022-02-15T08:52:00Z"/>
                <w:lang w:val="en-US"/>
              </w:rPr>
            </w:pPr>
            <w:ins w:id="102" w:author="OPPO- Liu Yang" w:date="2022-02-15T08:52:00Z">
              <w:r w:rsidRPr="007457E7">
                <w:rPr>
                  <w:lang w:val="en-US"/>
                </w:rPr>
                <w:t>2&gt;</w:t>
              </w:r>
              <w:r w:rsidRPr="007457E7">
                <w:rPr>
                  <w:lang w:val="en-US"/>
                </w:rPr>
                <w:tab/>
                <w:t xml:space="preserve">if </w:t>
              </w:r>
              <w:r w:rsidRPr="007457E7">
                <w:rPr>
                  <w:i/>
                  <w:iCs/>
                  <w:lang w:val="en-US"/>
                </w:rPr>
                <w:t xml:space="preserve">reconnectCellId </w:t>
              </w:r>
              <w:r w:rsidRPr="007457E7">
                <w:rPr>
                  <w:lang w:val="en-US"/>
                </w:rPr>
                <w:t xml:space="preserve">in </w:t>
              </w:r>
              <w:r w:rsidRPr="007457E7">
                <w:rPr>
                  <w:i/>
                  <w:lang w:val="en-US"/>
                </w:rPr>
                <w:t>VarRLF-Report</w:t>
              </w:r>
              <w:r w:rsidRPr="007457E7">
                <w:rPr>
                  <w:lang w:val="en-US"/>
                </w:rPr>
                <w:t xml:space="preserve"> is not set, </w:t>
              </w:r>
              <w:r w:rsidRPr="007457E7">
                <w:rPr>
                  <w:highlight w:val="yellow"/>
                  <w:lang w:val="en-US"/>
                </w:rPr>
                <w:t xml:space="preserve">and if the received </w:t>
              </w:r>
              <w:r w:rsidRPr="007457E7">
                <w:rPr>
                  <w:i/>
                  <w:iCs/>
                  <w:highlight w:val="yellow"/>
                  <w:lang w:val="en-US"/>
                </w:rPr>
                <w:t>RRCSetup</w:t>
              </w:r>
              <w:r w:rsidRPr="007457E7">
                <w:rPr>
                  <w:highlight w:val="yellow"/>
                  <w:lang w:val="en-US"/>
                </w:rPr>
                <w:t xml:space="preserve"> is in response to an </w:t>
              </w:r>
              <w:r w:rsidRPr="007457E7">
                <w:rPr>
                  <w:i/>
                  <w:iCs/>
                  <w:highlight w:val="yellow"/>
                  <w:lang w:val="en-US"/>
                </w:rPr>
                <w:t>RRCSetupRequest</w:t>
              </w:r>
              <w:r w:rsidRPr="007457E7">
                <w:rPr>
                  <w:highlight w:val="yellow"/>
                  <w:lang w:val="en-US"/>
                </w:rPr>
                <w:t>:</w:t>
              </w:r>
            </w:ins>
          </w:p>
          <w:p w14:paraId="608C0A3B" w14:textId="77777777" w:rsidR="003A665E" w:rsidRPr="003A6AE9" w:rsidRDefault="003A665E" w:rsidP="003A665E">
            <w:pPr>
              <w:pStyle w:val="B3"/>
              <w:rPr>
                <w:ins w:id="103" w:author="OPPO- Liu Yang" w:date="2022-02-15T08:52:00Z"/>
                <w:lang w:val="en-US"/>
              </w:rPr>
            </w:pPr>
            <w:ins w:id="104" w:author="OPPO- Liu Yang" w:date="2022-02-15T08:52:00Z">
              <w:r w:rsidRPr="003A6AE9">
                <w:rPr>
                  <w:lang w:val="en-US"/>
                </w:rPr>
                <w:t>3&gt;</w:t>
              </w:r>
              <w:r w:rsidRPr="003A6AE9">
                <w:rPr>
                  <w:lang w:val="en-US"/>
                </w:rPr>
                <w:tab/>
                <w:t xml:space="preserve">set </w:t>
              </w:r>
              <w:r w:rsidRPr="003A6AE9">
                <w:rPr>
                  <w:i/>
                  <w:iCs/>
                  <w:lang w:val="en-US"/>
                </w:rPr>
                <w:t>timeUntilReconnection</w:t>
              </w:r>
              <w:r w:rsidRPr="003A6AE9">
                <w:rPr>
                  <w:lang w:val="en-US"/>
                </w:rPr>
                <w:t xml:space="preserve"> in </w:t>
              </w:r>
              <w:r w:rsidRPr="003A6AE9">
                <w:rPr>
                  <w:i/>
                  <w:lang w:val="en-US"/>
                </w:rPr>
                <w:t>VarRLF-Report</w:t>
              </w:r>
              <w:r w:rsidRPr="003A6AE9">
                <w:rPr>
                  <w:lang w:val="en-US"/>
                </w:rPr>
                <w:t xml:space="preserve"> to the time that elapsed since </w:t>
              </w:r>
              <w:r w:rsidRPr="003A6AE9">
                <w:rPr>
                  <w:highlight w:val="yellow"/>
                  <w:lang w:val="en-US"/>
                </w:rPr>
                <w:t xml:space="preserve">the last radio link </w:t>
              </w:r>
              <w:r w:rsidRPr="003A6AE9">
                <w:rPr>
                  <w:highlight w:val="yellow"/>
                  <w:lang w:val="en-US" w:eastAsia="zh-CN"/>
                </w:rPr>
                <w:t xml:space="preserve">failure </w:t>
              </w:r>
              <w:r w:rsidRPr="003A6AE9">
                <w:rPr>
                  <w:highlight w:val="yellow"/>
                  <w:lang w:val="en-US"/>
                </w:rPr>
                <w:t>or handover failure;</w:t>
              </w:r>
            </w:ins>
          </w:p>
          <w:p w14:paraId="7156B67F" w14:textId="77777777" w:rsidR="003A665E" w:rsidRPr="003A6AE9" w:rsidRDefault="003A665E" w:rsidP="00FD6B5F">
            <w:pPr>
              <w:rPr>
                <w:ins w:id="105" w:author="OPPO- Liu Yang" w:date="2022-02-15T08:48:00Z"/>
                <w:rFonts w:ascii="Times New Roman" w:eastAsia="DengXian" w:hAnsi="Times New Roman"/>
                <w:lang w:val="en-US" w:eastAsia="zh-CN"/>
              </w:rPr>
            </w:pPr>
          </w:p>
          <w:p w14:paraId="03EF9E72" w14:textId="77777777" w:rsidR="003A665E" w:rsidRPr="003A6AE9" w:rsidRDefault="003A665E" w:rsidP="00FD6B5F">
            <w:pPr>
              <w:rPr>
                <w:ins w:id="106" w:author="OPPO- Liu Yang" w:date="2022-02-15T08:48:00Z"/>
                <w:rFonts w:ascii="Times New Roman" w:eastAsia="DengXian" w:hAnsi="Times New Roman"/>
                <w:b/>
                <w:bCs/>
                <w:lang w:val="en-US" w:eastAsia="zh-CN"/>
              </w:rPr>
            </w:pPr>
          </w:p>
          <w:p w14:paraId="63416603" w14:textId="05500E67" w:rsidR="003A665E" w:rsidRPr="7217E02A" w:rsidRDefault="003A665E" w:rsidP="00FD6B5F">
            <w:pPr>
              <w:rPr>
                <w:ins w:id="107" w:author="OPPO- Liu Yang" w:date="2022-02-15T08:47:00Z"/>
                <w:rFonts w:ascii="Arial" w:hAnsi="Arial" w:cs="Arial"/>
                <w:sz w:val="20"/>
                <w:szCs w:val="20"/>
                <w:lang w:val="en-US"/>
              </w:rPr>
            </w:pPr>
            <w:ins w:id="108" w:author="OPPO- Liu Yang" w:date="2022-02-15T08:49:00Z">
              <w:r w:rsidRPr="003A6AE9">
                <w:rPr>
                  <w:rFonts w:ascii="Times New Roman" w:eastAsia="DengXian" w:hAnsi="Times New Roman"/>
                  <w:lang w:val="en-US" w:eastAsia="zh-CN"/>
                </w:rPr>
                <w:t xml:space="preserve">This implementation already suits our demand to only record one </w:t>
              </w:r>
              <w:r w:rsidRPr="003A6AE9">
                <w:rPr>
                  <w:rFonts w:ascii="Times New Roman" w:eastAsia="DengXian" w:hAnsi="Times New Roman"/>
                  <w:b/>
                  <w:bCs/>
                  <w:i/>
                  <w:iCs/>
                  <w:lang w:val="en-US" w:eastAsia="zh-CN"/>
                </w:rPr>
                <w:t xml:space="preserve">timeUntilReconnection </w:t>
              </w:r>
              <w:r w:rsidRPr="003A6AE9">
                <w:rPr>
                  <w:rFonts w:ascii="Times New Roman" w:eastAsia="DengXian" w:hAnsi="Times New Roman"/>
                  <w:lang w:val="en-US" w:eastAsia="zh-CN"/>
                </w:rPr>
                <w:t>IE in the RLF report to save the space and bears the fact that the time period between two consecutive failures should be short enough so that there is no need to store the time between the first failure and the time moment UE returns to the RRC_Connected by reception of the RRCSetup msg.</w:t>
              </w:r>
            </w:ins>
          </w:p>
        </w:tc>
      </w:tr>
      <w:tr w:rsidR="007457E7" w14:paraId="631B7D79" w14:textId="77777777" w:rsidTr="007457E7">
        <w:trPr>
          <w:trHeight w:val="415"/>
        </w:trPr>
        <w:tc>
          <w:tcPr>
            <w:tcW w:w="1413" w:type="dxa"/>
            <w:hideMark/>
          </w:tcPr>
          <w:p w14:paraId="14C9130A" w14:textId="77777777" w:rsidR="007457E7" w:rsidRDefault="007457E7">
            <w:pPr>
              <w:rPr>
                <w:rFonts w:ascii="Arial" w:hAnsi="Arial" w:cs="Arial"/>
                <w:sz w:val="20"/>
                <w:szCs w:val="20"/>
                <w:lang w:val="en-US" w:eastAsia="en-US"/>
              </w:rPr>
            </w:pPr>
            <w:r>
              <w:rPr>
                <w:rFonts w:ascii="Arial" w:hAnsi="Arial" w:cs="Arial"/>
                <w:sz w:val="20"/>
                <w:szCs w:val="20"/>
                <w:lang w:val="en-US" w:eastAsia="en-US"/>
              </w:rPr>
              <w:t>Apple</w:t>
            </w:r>
          </w:p>
        </w:tc>
        <w:tc>
          <w:tcPr>
            <w:tcW w:w="2410" w:type="dxa"/>
            <w:hideMark/>
          </w:tcPr>
          <w:p w14:paraId="00EC2607" w14:textId="77777777" w:rsidR="007457E7" w:rsidRDefault="007457E7">
            <w:pPr>
              <w:rPr>
                <w:rFonts w:ascii="Arial" w:hAnsi="Arial" w:cs="Arial"/>
                <w:sz w:val="20"/>
                <w:szCs w:val="20"/>
                <w:lang w:val="en-US" w:eastAsia="en-US"/>
              </w:rPr>
            </w:pPr>
            <w:r>
              <w:rPr>
                <w:rFonts w:ascii="Arial" w:hAnsi="Arial" w:cs="Arial"/>
                <w:sz w:val="20"/>
                <w:szCs w:val="20"/>
                <w:lang w:val="en-US" w:eastAsia="en-US"/>
              </w:rPr>
              <w:t>A</w:t>
            </w:r>
          </w:p>
        </w:tc>
        <w:tc>
          <w:tcPr>
            <w:tcW w:w="6302" w:type="dxa"/>
            <w:hideMark/>
          </w:tcPr>
          <w:p w14:paraId="7E7B8147" w14:textId="77777777" w:rsidR="007457E7" w:rsidRDefault="007457E7">
            <w:pPr>
              <w:rPr>
                <w:rFonts w:ascii="Arial" w:hAnsi="Arial" w:cs="Arial"/>
                <w:sz w:val="20"/>
                <w:szCs w:val="20"/>
                <w:lang w:val="en-US" w:eastAsia="en-US"/>
              </w:rPr>
            </w:pPr>
            <w:r>
              <w:rPr>
                <w:rFonts w:ascii="Arial" w:hAnsi="Arial" w:cs="Arial"/>
                <w:sz w:val="20"/>
                <w:szCs w:val="20"/>
                <w:lang w:val="en-US" w:eastAsia="en-US"/>
              </w:rPr>
              <w:t>Agree with rapporteur</w:t>
            </w:r>
          </w:p>
        </w:tc>
      </w:tr>
    </w:tbl>
    <w:p w14:paraId="0F224244" w14:textId="3054E2AD" w:rsidR="00BD159B" w:rsidRPr="003A6AE9" w:rsidRDefault="00BD159B" w:rsidP="00D87BFD">
      <w:pPr>
        <w:rPr>
          <w:lang w:val="en-US"/>
        </w:rPr>
      </w:pPr>
    </w:p>
    <w:p w14:paraId="4388D4A0" w14:textId="5B647219" w:rsidR="00BD159B" w:rsidRPr="004873DA" w:rsidRDefault="00BD159B" w:rsidP="00BD159B">
      <w:pPr>
        <w:rPr>
          <w:rFonts w:ascii="Arial" w:hAnsi="Arial" w:cs="Arial"/>
          <w:u w:val="single"/>
          <w:lang w:val="en-US"/>
        </w:rPr>
      </w:pPr>
      <w:r w:rsidRPr="004873DA">
        <w:rPr>
          <w:rFonts w:ascii="Arial" w:hAnsi="Arial" w:cs="Arial"/>
          <w:u w:val="single"/>
          <w:lang w:val="en-US"/>
        </w:rPr>
        <w:t xml:space="preserve">Rapporteur´s summary: </w:t>
      </w:r>
    </w:p>
    <w:p w14:paraId="377A0492" w14:textId="5F0E268F" w:rsidR="009D7431" w:rsidRDefault="009D7431" w:rsidP="00BD159B">
      <w:pPr>
        <w:rPr>
          <w:rFonts w:ascii="Arial" w:hAnsi="Arial" w:cs="Arial"/>
          <w:lang w:val="en-US"/>
        </w:rPr>
      </w:pPr>
    </w:p>
    <w:p w14:paraId="3CEA2DC4" w14:textId="4FE4B32C" w:rsidR="009D7431" w:rsidRDefault="009D7431" w:rsidP="00BD159B">
      <w:pPr>
        <w:rPr>
          <w:rFonts w:ascii="Arial" w:hAnsi="Arial" w:cs="Arial"/>
          <w:lang w:val="en-US"/>
        </w:rPr>
      </w:pPr>
      <w:r>
        <w:rPr>
          <w:rFonts w:ascii="Arial" w:hAnsi="Arial" w:cs="Arial"/>
          <w:lang w:val="en-US"/>
        </w:rPr>
        <w:t>Option a: 1</w:t>
      </w:r>
      <w:r w:rsidR="007457E7">
        <w:rPr>
          <w:rFonts w:ascii="Arial" w:hAnsi="Arial" w:cs="Arial"/>
          <w:lang w:val="en-US"/>
        </w:rPr>
        <w:t>1</w:t>
      </w:r>
      <w:r>
        <w:rPr>
          <w:rFonts w:ascii="Arial" w:hAnsi="Arial" w:cs="Arial"/>
          <w:lang w:val="en-US"/>
        </w:rPr>
        <w:t>/1</w:t>
      </w:r>
      <w:r w:rsidR="007457E7">
        <w:rPr>
          <w:rFonts w:ascii="Arial" w:hAnsi="Arial" w:cs="Arial"/>
          <w:lang w:val="en-US"/>
        </w:rPr>
        <w:t>6</w:t>
      </w:r>
      <w:r>
        <w:rPr>
          <w:rFonts w:ascii="Arial" w:hAnsi="Arial" w:cs="Arial"/>
          <w:lang w:val="en-US"/>
        </w:rPr>
        <w:t xml:space="preserve"> companies</w:t>
      </w:r>
    </w:p>
    <w:p w14:paraId="05B604D3" w14:textId="750D3910" w:rsidR="009D7431" w:rsidRDefault="009D7431" w:rsidP="00BD159B">
      <w:pPr>
        <w:rPr>
          <w:rFonts w:ascii="Arial" w:hAnsi="Arial" w:cs="Arial"/>
          <w:lang w:val="en-US"/>
        </w:rPr>
      </w:pPr>
      <w:r>
        <w:rPr>
          <w:rFonts w:ascii="Arial" w:hAnsi="Arial" w:cs="Arial"/>
          <w:lang w:val="en-US"/>
        </w:rPr>
        <w:t>Option b: 3/1</w:t>
      </w:r>
      <w:r w:rsidR="007457E7">
        <w:rPr>
          <w:rFonts w:ascii="Arial" w:hAnsi="Arial" w:cs="Arial"/>
          <w:lang w:val="en-US"/>
        </w:rPr>
        <w:t>6</w:t>
      </w:r>
      <w:r>
        <w:rPr>
          <w:rFonts w:ascii="Arial" w:hAnsi="Arial" w:cs="Arial"/>
          <w:lang w:val="en-US"/>
        </w:rPr>
        <w:t xml:space="preserve"> companies</w:t>
      </w:r>
    </w:p>
    <w:p w14:paraId="3F5649AA" w14:textId="664C67B8" w:rsidR="009D7431" w:rsidRDefault="009D7431" w:rsidP="00BD159B">
      <w:pPr>
        <w:rPr>
          <w:rFonts w:ascii="Arial" w:hAnsi="Arial" w:cs="Arial"/>
          <w:lang w:val="en-US"/>
        </w:rPr>
      </w:pPr>
      <w:r>
        <w:rPr>
          <w:rFonts w:ascii="Arial" w:hAnsi="Arial" w:cs="Arial"/>
          <w:lang w:val="en-US"/>
        </w:rPr>
        <w:t>Both Option a and b: 1/1</w:t>
      </w:r>
      <w:r w:rsidR="007457E7">
        <w:rPr>
          <w:rFonts w:ascii="Arial" w:hAnsi="Arial" w:cs="Arial"/>
          <w:lang w:val="en-US"/>
        </w:rPr>
        <w:t>6</w:t>
      </w:r>
      <w:r>
        <w:rPr>
          <w:rFonts w:ascii="Arial" w:hAnsi="Arial" w:cs="Arial"/>
          <w:lang w:val="en-US"/>
        </w:rPr>
        <w:t xml:space="preserve"> companies</w:t>
      </w:r>
    </w:p>
    <w:p w14:paraId="08CE6378" w14:textId="118C0533" w:rsidR="009D7431" w:rsidRDefault="00303FC4" w:rsidP="00BD159B">
      <w:pPr>
        <w:rPr>
          <w:rFonts w:ascii="Arial" w:hAnsi="Arial" w:cs="Arial"/>
          <w:lang w:val="en-US"/>
        </w:rPr>
      </w:pPr>
      <w:r>
        <w:rPr>
          <w:rFonts w:ascii="Arial" w:hAnsi="Arial" w:cs="Arial"/>
          <w:lang w:val="en-US"/>
        </w:rPr>
        <w:t>Option C: 1/1</w:t>
      </w:r>
      <w:r w:rsidR="007457E7">
        <w:rPr>
          <w:rFonts w:ascii="Arial" w:hAnsi="Arial" w:cs="Arial"/>
          <w:lang w:val="en-US"/>
        </w:rPr>
        <w:t>6</w:t>
      </w:r>
      <w:r>
        <w:rPr>
          <w:rFonts w:ascii="Arial" w:hAnsi="Arial" w:cs="Arial"/>
          <w:lang w:val="en-US"/>
        </w:rPr>
        <w:t xml:space="preserve"> companies</w:t>
      </w:r>
    </w:p>
    <w:p w14:paraId="186C9747" w14:textId="18F42B3A" w:rsidR="00303FC4" w:rsidRDefault="00303FC4" w:rsidP="00BD159B">
      <w:pPr>
        <w:rPr>
          <w:rFonts w:ascii="Arial" w:hAnsi="Arial" w:cs="Arial"/>
          <w:lang w:val="en-US"/>
        </w:rPr>
      </w:pPr>
    </w:p>
    <w:p w14:paraId="6A2B1EE5" w14:textId="7EB7F80A" w:rsidR="00303FC4" w:rsidRDefault="00303FC4" w:rsidP="00BD159B">
      <w:pPr>
        <w:rPr>
          <w:rFonts w:ascii="Arial" w:hAnsi="Arial" w:cs="Arial"/>
          <w:lang w:val="en-US"/>
        </w:rPr>
      </w:pPr>
      <w:r>
        <w:rPr>
          <w:rFonts w:ascii="Arial" w:hAnsi="Arial" w:cs="Arial"/>
          <w:lang w:val="en-US"/>
        </w:rPr>
        <w:t>Given the above outcome, Rapporteur proposes the following:</w:t>
      </w:r>
    </w:p>
    <w:p w14:paraId="72B399C8" w14:textId="6F1F7B20" w:rsidR="00303FC4" w:rsidRDefault="00303FC4" w:rsidP="00BD159B">
      <w:pPr>
        <w:rPr>
          <w:rFonts w:ascii="Arial" w:hAnsi="Arial" w:cs="Arial"/>
          <w:lang w:val="en-US"/>
        </w:rPr>
      </w:pPr>
    </w:p>
    <w:p w14:paraId="25C36301" w14:textId="231EECA3" w:rsidR="00303FC4" w:rsidRDefault="00303FC4" w:rsidP="00303FC4">
      <w:pPr>
        <w:pStyle w:val="Proposal"/>
        <w:rPr>
          <w:lang w:val="en-US"/>
        </w:rPr>
      </w:pPr>
      <w:bookmarkStart w:id="109" w:name="_Toc95839242"/>
      <w:r>
        <w:rPr>
          <w:lang w:val="en-US"/>
        </w:rPr>
        <w:t>T</w:t>
      </w:r>
      <w:r w:rsidRPr="00303FC4">
        <w:rPr>
          <w:lang w:val="en-US"/>
        </w:rPr>
        <w:t xml:space="preserve">he </w:t>
      </w:r>
      <w:r w:rsidRPr="00303FC4">
        <w:rPr>
          <w:i/>
          <w:lang w:val="en-US"/>
        </w:rPr>
        <w:t>timeUntilReconnection</w:t>
      </w:r>
      <w:r w:rsidRPr="00303FC4">
        <w:rPr>
          <w:lang w:val="en-US"/>
        </w:rPr>
        <w:t xml:space="preserve"> in the RLF report for the consecutive CHO failure cases</w:t>
      </w:r>
      <w:r>
        <w:rPr>
          <w:lang w:val="en-US"/>
        </w:rPr>
        <w:t xml:space="preserve"> represents the time from first failure to the time of reconnection.</w:t>
      </w:r>
      <w:bookmarkEnd w:id="109"/>
    </w:p>
    <w:p w14:paraId="5A8E4A0E" w14:textId="77777777" w:rsidR="009D7431" w:rsidRPr="009D7431" w:rsidRDefault="009D7431" w:rsidP="00BD159B">
      <w:pPr>
        <w:rPr>
          <w:rFonts w:ascii="Arial" w:hAnsi="Arial" w:cs="Arial"/>
          <w:lang w:val="en-US"/>
        </w:rPr>
      </w:pPr>
    </w:p>
    <w:p w14:paraId="2F989919" w14:textId="153E3920" w:rsidR="00A72E6C" w:rsidRDefault="00671A57">
      <w:pPr>
        <w:pStyle w:val="Heading3"/>
        <w:numPr>
          <w:ilvl w:val="0"/>
          <w:numId w:val="0"/>
        </w:numPr>
      </w:pPr>
      <w:r>
        <w:t>Issue#3: CHO candidate cell IDs handling</w:t>
      </w:r>
    </w:p>
    <w:p w14:paraId="0C361D84"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_Ref92881660 \n \h  \* MERGEFORMAT </w:instrText>
      </w:r>
      <w:r>
        <w:rPr>
          <w:rFonts w:ascii="Arial" w:hAnsi="Arial" w:cs="Arial"/>
        </w:rPr>
      </w:r>
      <w:r>
        <w:rPr>
          <w:rFonts w:ascii="Arial" w:hAnsi="Arial" w:cs="Arial"/>
        </w:rPr>
        <w:fldChar w:fldCharType="separate"/>
      </w:r>
      <w:r>
        <w:rPr>
          <w:rFonts w:ascii="Arial" w:hAnsi="Arial" w:cs="Arial"/>
          <w:lang w:val="en-US"/>
        </w:rPr>
        <w:t>[10]</w:t>
      </w:r>
      <w:r>
        <w:rPr>
          <w:rFonts w:ascii="Arial" w:hAnsi="Arial" w:cs="Arial"/>
        </w:rPr>
        <w:fldChar w:fldCharType="end"/>
      </w:r>
      <w:r>
        <w:rPr>
          <w:rFonts w:ascii="Arial" w:hAnsi="Arial" w:cs="Arial"/>
          <w:lang w:val="en-US"/>
        </w:rPr>
        <w:t xml:space="preserve"> and in </w:t>
      </w:r>
      <w:r>
        <w:rPr>
          <w:rFonts w:ascii="Arial" w:hAnsi="Arial" w:cs="Arial"/>
        </w:rPr>
        <w:fldChar w:fldCharType="begin"/>
      </w:r>
      <w:r>
        <w:rPr>
          <w:rFonts w:ascii="Arial" w:hAnsi="Arial" w:cs="Arial"/>
          <w:lang w:val="en-US"/>
        </w:rPr>
        <w:instrText xml:space="preserve"> REF _Ref92914721 \r \h </w:instrText>
      </w:r>
      <w:r>
        <w:rPr>
          <w:rFonts w:ascii="Arial" w:hAnsi="Arial" w:cs="Arial"/>
        </w:rPr>
      </w:r>
      <w:r>
        <w:rPr>
          <w:rFonts w:ascii="Arial" w:hAnsi="Arial" w:cs="Arial"/>
        </w:rPr>
        <w:fldChar w:fldCharType="separate"/>
      </w:r>
      <w:r>
        <w:rPr>
          <w:rFonts w:ascii="Arial" w:hAnsi="Arial" w:cs="Arial"/>
          <w:lang w:val="en-US"/>
        </w:rPr>
        <w:t>[18]</w:t>
      </w:r>
      <w:r>
        <w:rPr>
          <w:rFonts w:ascii="Arial" w:hAnsi="Arial" w:cs="Arial"/>
        </w:rPr>
        <w:fldChar w:fldCharType="end"/>
      </w:r>
      <w:r>
        <w:rPr>
          <w:rFonts w:ascii="Arial" w:hAnsi="Arial" w:cs="Arial"/>
          <w:lang w:val="en-US"/>
        </w:rPr>
        <w:t>, Samsung and Qualcomm propose to remove the list of CHO candidate cells IDs in RLF Report from the running CR.</w:t>
      </w:r>
    </w:p>
    <w:p w14:paraId="131704BB" w14:textId="77777777" w:rsidR="00A72E6C" w:rsidRDefault="00671A57">
      <w:pPr>
        <w:rPr>
          <w:rFonts w:ascii="Arial" w:hAnsi="Arial" w:cs="Arial"/>
          <w:lang w:val="en-US"/>
        </w:rPr>
      </w:pPr>
      <w:r>
        <w:rPr>
          <w:rFonts w:ascii="Arial" w:hAnsi="Arial" w:cs="Arial"/>
          <w:lang w:val="en-US"/>
        </w:rPr>
        <w:t xml:space="preserve">Rapporteur would like to highlight that as per the current procedural text, the UE includes the </w:t>
      </w:r>
      <w:r>
        <w:rPr>
          <w:i/>
          <w:lang w:val="en-US"/>
        </w:rPr>
        <w:t>choCandidateCellList</w:t>
      </w:r>
      <w:r>
        <w:rPr>
          <w:rFonts w:ascii="Arial" w:hAnsi="Arial" w:cs="Arial"/>
          <w:lang w:val="en-US"/>
        </w:rPr>
        <w:t xml:space="preserve"> only when the corresponding candidate cells have not been included as part of the </w:t>
      </w:r>
      <w:r>
        <w:rPr>
          <w:i/>
          <w:lang w:val="en-US"/>
        </w:rPr>
        <w:t xml:space="preserve">measResultNeighCells. </w:t>
      </w:r>
      <w:r>
        <w:rPr>
          <w:rFonts w:ascii="Arial" w:hAnsi="Arial" w:cs="Arial"/>
          <w:lang w:val="en-US"/>
        </w:rPr>
        <w:t>when</w:t>
      </w:r>
    </w:p>
    <w:p w14:paraId="751D411D" w14:textId="77777777" w:rsidR="00A72E6C" w:rsidRDefault="00671A57">
      <w:pPr>
        <w:pStyle w:val="B3"/>
        <w:rPr>
          <w:lang w:val="en-US"/>
        </w:rPr>
      </w:pPr>
      <w:r>
        <w:rPr>
          <w:lang w:val="en-US"/>
        </w:rPr>
        <w:t>3&gt;</w:t>
      </w:r>
      <w:r>
        <w:rPr>
          <w:lang w:val="en-US"/>
        </w:rPr>
        <w:tab/>
        <w:t xml:space="preserve">set </w:t>
      </w:r>
      <w:r>
        <w:rPr>
          <w:i/>
          <w:lang w:val="en-US"/>
        </w:rPr>
        <w:t>choCandidateCellList</w:t>
      </w:r>
      <w:r>
        <w:rPr>
          <w:lang w:val="en-US"/>
        </w:rPr>
        <w:t xml:space="preserve"> to include the global cell identity and tracking area code, if available, and otherwise to the physical cell identity and carrier frequency of each of the </w:t>
      </w:r>
      <w:r>
        <w:rPr>
          <w:lang w:val="en-US" w:eastAsia="ko-KR"/>
        </w:rPr>
        <w:t xml:space="preserve">candidate target cells </w:t>
      </w:r>
      <w:r>
        <w:rPr>
          <w:lang w:val="en-US" w:eastAsia="en-GB"/>
        </w:rPr>
        <w:t>for conditional handover</w:t>
      </w:r>
      <w:r>
        <w:rPr>
          <w:lang w:val="en-US"/>
        </w:rPr>
        <w:t xml:space="preserve"> included in </w:t>
      </w:r>
      <w:r>
        <w:rPr>
          <w:i/>
          <w:lang w:val="en-US"/>
        </w:rPr>
        <w:t>condRRCReconfig</w:t>
      </w:r>
      <w:r>
        <w:rPr>
          <w:lang w:val="en-US"/>
        </w:rPr>
        <w:t xml:space="preserve"> within </w:t>
      </w:r>
      <w:r>
        <w:rPr>
          <w:i/>
          <w:lang w:val="en-US"/>
        </w:rPr>
        <w:t>VarConditionalReconfig</w:t>
      </w:r>
      <w:r>
        <w:rPr>
          <w:lang w:val="en-US"/>
        </w:rPr>
        <w:t xml:space="preserve"> at the time of the failed conditional handover, </w:t>
      </w:r>
      <w:r>
        <w:rPr>
          <w:highlight w:val="yellow"/>
          <w:lang w:val="en-US"/>
        </w:rPr>
        <w:t xml:space="preserve">excluding the candidate target cells included in </w:t>
      </w:r>
      <w:r>
        <w:rPr>
          <w:i/>
          <w:highlight w:val="yellow"/>
          <w:lang w:val="en-US"/>
        </w:rPr>
        <w:t>measResulNeighCells</w:t>
      </w:r>
      <w:r>
        <w:rPr>
          <w:lang w:val="en-US"/>
        </w:rPr>
        <w:t>;</w:t>
      </w:r>
    </w:p>
    <w:p w14:paraId="7E57E4CD" w14:textId="77777777" w:rsidR="00A72E6C" w:rsidRDefault="00671A57">
      <w:pPr>
        <w:rPr>
          <w:rFonts w:ascii="Arial" w:hAnsi="Arial" w:cs="Arial"/>
          <w:lang w:val="en-US"/>
        </w:rPr>
      </w:pPr>
      <w:r>
        <w:rPr>
          <w:rFonts w:ascii="Arial" w:hAnsi="Arial" w:cs="Arial"/>
          <w:lang w:val="en-US"/>
        </w:rPr>
        <w:t>Further, this is inline with the existing RAN2 agreements.</w:t>
      </w:r>
    </w:p>
    <w:p w14:paraId="0CF182A3" w14:textId="77777777" w:rsidR="00A72E6C" w:rsidRDefault="00671A57">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Agreements (from RAN2#113bis):</w:t>
      </w:r>
    </w:p>
    <w:p w14:paraId="282D6BED" w14:textId="77777777" w:rsidR="00A72E6C" w:rsidRDefault="00671A57">
      <w:pPr>
        <w:pStyle w:val="Doc-text2"/>
        <w:pBdr>
          <w:top w:val="single" w:sz="4" w:space="1" w:color="auto"/>
          <w:left w:val="single" w:sz="4" w:space="4" w:color="auto"/>
          <w:bottom w:val="single" w:sz="4" w:space="1" w:color="auto"/>
          <w:right w:val="single" w:sz="4" w:space="4" w:color="auto"/>
        </w:pBdr>
        <w:ind w:left="1803"/>
        <w:rPr>
          <w:highlight w:val="red"/>
          <w:lang w:val="en-GB"/>
        </w:rPr>
      </w:pPr>
      <w:r>
        <w:rPr>
          <w:highlight w:val="red"/>
          <w:lang w:val="en-GB"/>
        </w:rPr>
        <w:t>1</w:t>
      </w:r>
      <w:r>
        <w:rPr>
          <w:highlight w:val="red"/>
          <w:lang w:val="en-GB"/>
        </w:rPr>
        <w:tab/>
        <w:t>Include in the RLF-report for CHO the following:</w:t>
      </w:r>
    </w:p>
    <w:p w14:paraId="71922C3A" w14:textId="77777777" w:rsidR="00A72E6C" w:rsidRDefault="00671A57">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a.</w:t>
      </w:r>
      <w:r>
        <w:rPr>
          <w:highlight w:val="red"/>
          <w:lang w:val="en-GB"/>
        </w:rPr>
        <w:tab/>
        <w:t>Configured CHO execution condition(s) (A3 and/or A5 event configuration, TTT values)</w:t>
      </w:r>
    </w:p>
    <w:p w14:paraId="0FB791B4" w14:textId="77777777" w:rsidR="00A72E6C" w:rsidRDefault="00671A57">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b.</w:t>
      </w:r>
      <w:r>
        <w:rPr>
          <w:highlight w:val="red"/>
          <w:lang w:val="en-GB"/>
        </w:rPr>
        <w:tab/>
        <w:t>Fulfilled CHO execution condition(s), i.e. whether A3 and/or A5 event was fullfilled, for the cell(s) in which CHO execution was triggered.</w:t>
      </w:r>
    </w:p>
    <w:p w14:paraId="105D57C6" w14:textId="77777777" w:rsidR="00A72E6C" w:rsidRDefault="00671A57">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c.</w:t>
      </w:r>
      <w:r>
        <w:rPr>
          <w:highlight w:val="red"/>
          <w:lang w:val="en-GB"/>
        </w:rPr>
        <w:tab/>
        <w:t>Latest radio measurement results of the candidate target cells</w:t>
      </w:r>
    </w:p>
    <w:p w14:paraId="67FCEEF0" w14:textId="77777777" w:rsidR="00A72E6C" w:rsidRDefault="00671A57">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Inclusion of a) and c) are subject to the RAN3 reply to the RAN2 LS R2-2102149.</w:t>
      </w:r>
    </w:p>
    <w:p w14:paraId="6D676D3D" w14:textId="77777777" w:rsidR="00A72E6C" w:rsidRDefault="00A72E6C">
      <w:pPr>
        <w:rPr>
          <w:rFonts w:ascii="Arial" w:hAnsi="Arial" w:cs="Arial"/>
          <w:lang w:val="en-US"/>
        </w:rPr>
      </w:pPr>
    </w:p>
    <w:p w14:paraId="33D6A742" w14:textId="77777777" w:rsidR="00A72E6C" w:rsidRDefault="00671A57">
      <w:pPr>
        <w:pStyle w:val="Doc-text2"/>
        <w:pBdr>
          <w:top w:val="single" w:sz="4" w:space="1" w:color="auto"/>
          <w:left w:val="single" w:sz="4" w:space="4" w:color="auto"/>
          <w:bottom w:val="single" w:sz="4" w:space="1" w:color="auto"/>
          <w:right w:val="single" w:sz="4" w:space="4" w:color="auto"/>
        </w:pBdr>
        <w:rPr>
          <w:lang w:val="en-GB"/>
        </w:rPr>
      </w:pPr>
      <w:r>
        <w:rPr>
          <w:lang w:val="en-GB"/>
        </w:rPr>
        <w:t>Agreements (from RAN2#115) in 113bis are confirmed as:</w:t>
      </w:r>
    </w:p>
    <w:p w14:paraId="4CDB709C" w14:textId="77777777" w:rsidR="00A72E6C" w:rsidRDefault="00671A57">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Include in the RLF-report for CHO the following:</w:t>
      </w:r>
    </w:p>
    <w:p w14:paraId="197BDE27" w14:textId="77777777" w:rsidR="00A72E6C" w:rsidRDefault="00671A57">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a.</w:t>
      </w:r>
      <w:r>
        <w:rPr>
          <w:highlight w:val="red"/>
          <w:lang w:val="en-GB"/>
        </w:rPr>
        <w:tab/>
        <w:t>Configured CHO execution condition(s) (A3 and/or A5 event configuration, TTT values)</w:t>
      </w:r>
    </w:p>
    <w:p w14:paraId="40062A9A" w14:textId="77777777" w:rsidR="00A72E6C" w:rsidRDefault="00671A57">
      <w:pPr>
        <w:pStyle w:val="Doc-text2"/>
        <w:pBdr>
          <w:top w:val="single" w:sz="4" w:space="1" w:color="auto"/>
          <w:left w:val="single" w:sz="4" w:space="4" w:color="auto"/>
          <w:bottom w:val="single" w:sz="4" w:space="1" w:color="auto"/>
          <w:right w:val="single" w:sz="4" w:space="4" w:color="auto"/>
        </w:pBdr>
        <w:rPr>
          <w:lang w:val="en-GB"/>
        </w:rPr>
      </w:pPr>
      <w:r>
        <w:rPr>
          <w:highlight w:val="red"/>
          <w:lang w:val="en-GB"/>
        </w:rPr>
        <w:t>c.</w:t>
      </w:r>
      <w:r>
        <w:rPr>
          <w:highlight w:val="red"/>
          <w:lang w:val="en-GB"/>
        </w:rPr>
        <w:tab/>
        <w:t>Latest radio measurement results of the candidate target cells</w:t>
      </w:r>
    </w:p>
    <w:p w14:paraId="479D24C5" w14:textId="77777777" w:rsidR="00A72E6C" w:rsidRDefault="00A72E6C">
      <w:pPr>
        <w:rPr>
          <w:rFonts w:ascii="Arial" w:hAnsi="Arial" w:cs="Arial"/>
          <w:lang w:val="en-US"/>
        </w:rPr>
      </w:pPr>
    </w:p>
    <w:p w14:paraId="729876B3" w14:textId="77777777" w:rsidR="00A72E6C" w:rsidRDefault="00671A57">
      <w:pPr>
        <w:rPr>
          <w:rFonts w:ascii="Arial" w:hAnsi="Arial" w:cs="Arial"/>
          <w:lang w:val="en-US"/>
        </w:rPr>
      </w:pPr>
      <w:r>
        <w:rPr>
          <w:rFonts w:ascii="Arial" w:hAnsi="Arial" w:cs="Arial"/>
          <w:lang w:val="en-US"/>
        </w:rPr>
        <w:t>Thus, the CHO candidate inclusion in RLF report has already been agreed. Further, there are discussions to align the CHO candidate related information to be included in the SHR with the RLF report. Two companies want to align the ASN.1 of SHR content and the RLF report content, for example CHO configuration aspects which is included in both places. Rapporteur believes this is a good suggestion to avoid repeated IEs and thus this will be implemented in the latest running CR.</w:t>
      </w:r>
    </w:p>
    <w:p w14:paraId="5E0EA8C3" w14:textId="77777777" w:rsidR="00A72E6C" w:rsidRDefault="00671A57">
      <w:pPr>
        <w:rPr>
          <w:rFonts w:ascii="Arial" w:hAnsi="Arial" w:cs="Arial"/>
          <w:lang w:val="en-US"/>
        </w:rPr>
      </w:pPr>
      <w:r>
        <w:rPr>
          <w:rFonts w:ascii="Arial" w:hAnsi="Arial" w:cs="Arial"/>
          <w:lang w:val="en-US"/>
        </w:rPr>
        <w:t>Thus, rapporteur believes the following discussion is needed.</w:t>
      </w:r>
    </w:p>
    <w:p w14:paraId="736D24DE" w14:textId="77777777" w:rsidR="00A72E6C" w:rsidRDefault="00A72E6C">
      <w:pPr>
        <w:rPr>
          <w:rFonts w:ascii="Arial" w:hAnsi="Arial" w:cs="Arial"/>
          <w:lang w:val="en-US"/>
        </w:rPr>
      </w:pPr>
    </w:p>
    <w:p w14:paraId="3D2C454C" w14:textId="77777777" w:rsidR="0080116C" w:rsidRDefault="00671A57" w:rsidP="0080116C">
      <w:pPr>
        <w:pStyle w:val="Pre117e-Proposal"/>
      </w:pPr>
      <w:bookmarkStart w:id="110" w:name="_Toc93932577"/>
      <w:bookmarkStart w:id="111" w:name="_Toc94273108"/>
      <w:r>
        <w:t>[</w:t>
      </w:r>
      <w:r>
        <w:rPr>
          <w:highlight w:val="magenta"/>
        </w:rPr>
        <w:t>Pre117-e-offline</w:t>
      </w:r>
      <w:r>
        <w:t>] Related to the inclusion of the CHO candidate cell list and CHO configuration, RAN2 to discuss whether:</w:t>
      </w:r>
      <w:bookmarkStart w:id="112" w:name="_Toc94273109"/>
      <w:bookmarkEnd w:id="110"/>
      <w:bookmarkEnd w:id="111"/>
    </w:p>
    <w:p w14:paraId="666B36C5" w14:textId="77777777" w:rsidR="0080116C" w:rsidRDefault="00671A57" w:rsidP="0080116C">
      <w:pPr>
        <w:pStyle w:val="Pre117e-Proposal"/>
        <w:numPr>
          <w:ilvl w:val="1"/>
          <w:numId w:val="11"/>
        </w:numPr>
      </w:pPr>
      <w:r w:rsidRPr="0080116C">
        <w:t>To keep the CHO candidate cell list and the CHO configuration only in the RLF-Report (as in the current running CR)</w:t>
      </w:r>
      <w:bookmarkStart w:id="113" w:name="_Toc94273110"/>
      <w:bookmarkEnd w:id="112"/>
    </w:p>
    <w:p w14:paraId="3A210C51" w14:textId="77777777" w:rsidR="0080116C" w:rsidRDefault="00671A57" w:rsidP="0080116C">
      <w:pPr>
        <w:pStyle w:val="Pre117e-Proposal"/>
        <w:numPr>
          <w:ilvl w:val="1"/>
          <w:numId w:val="11"/>
        </w:numPr>
      </w:pPr>
      <w:r w:rsidRPr="0080116C">
        <w:t>To include the CHO candidate cell list and the CHO configuration both in the RLF-Report and SHR</w:t>
      </w:r>
      <w:bookmarkStart w:id="114" w:name="_Toc94273111"/>
      <w:bookmarkEnd w:id="113"/>
    </w:p>
    <w:p w14:paraId="20E256B8" w14:textId="77777777" w:rsidR="0080116C" w:rsidRDefault="00671A57" w:rsidP="0080116C">
      <w:pPr>
        <w:pStyle w:val="Pre117e-Proposal"/>
        <w:numPr>
          <w:ilvl w:val="1"/>
          <w:numId w:val="11"/>
        </w:numPr>
      </w:pPr>
      <w:r w:rsidRPr="0080116C">
        <w:t>To exclude the CHO candidate cell list both from the RLF-Report and the SHR</w:t>
      </w:r>
      <w:bookmarkEnd w:id="114"/>
    </w:p>
    <w:p w14:paraId="26259BC6" w14:textId="77777777" w:rsidR="00A72E6C" w:rsidRPr="0080116C" w:rsidRDefault="00671A57" w:rsidP="0080116C">
      <w:pPr>
        <w:pStyle w:val="Pre117e-Proposal"/>
        <w:numPr>
          <w:ilvl w:val="1"/>
          <w:numId w:val="11"/>
        </w:numPr>
        <w:rPr>
          <w:color w:val="4472C4" w:themeColor="accent1"/>
        </w:rPr>
      </w:pPr>
      <w:r w:rsidRPr="0080116C">
        <w:rPr>
          <w:color w:val="4472C4" w:themeColor="accent1"/>
        </w:rPr>
        <w:t>To exclude the CHO candidate cell list and the CHO configuration both from the RLF-Report and the SHR</w:t>
      </w:r>
    </w:p>
    <w:p w14:paraId="0BD5C6FC" w14:textId="77777777" w:rsidR="00A72E6C" w:rsidRDefault="00A72E6C">
      <w:pPr>
        <w:pStyle w:val="Proposal"/>
        <w:numPr>
          <w:ilvl w:val="0"/>
          <w:numId w:val="0"/>
        </w:numPr>
        <w:ind w:left="1730"/>
        <w:rPr>
          <w:lang w:val="en-US"/>
        </w:rPr>
      </w:pPr>
    </w:p>
    <w:tbl>
      <w:tblPr>
        <w:tblStyle w:val="TableGrid"/>
        <w:tblW w:w="10485" w:type="dxa"/>
        <w:tblLook w:val="04A0" w:firstRow="1" w:lastRow="0" w:firstColumn="1" w:lastColumn="0" w:noHBand="0" w:noVBand="1"/>
      </w:tblPr>
      <w:tblGrid>
        <w:gridCol w:w="1183"/>
        <w:gridCol w:w="2498"/>
        <w:gridCol w:w="6804"/>
      </w:tblGrid>
      <w:tr w:rsidR="00A72E6C" w14:paraId="02077AA4" w14:textId="77777777" w:rsidTr="00FD6B5F">
        <w:trPr>
          <w:trHeight w:val="400"/>
        </w:trPr>
        <w:tc>
          <w:tcPr>
            <w:tcW w:w="1183" w:type="dxa"/>
          </w:tcPr>
          <w:p w14:paraId="233F7309"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98" w:type="dxa"/>
          </w:tcPr>
          <w:p w14:paraId="542CF0AB"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(a,b,c)</w:t>
            </w:r>
          </w:p>
        </w:tc>
        <w:tc>
          <w:tcPr>
            <w:tcW w:w="6804" w:type="dxa"/>
          </w:tcPr>
          <w:p w14:paraId="5B19A623"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798935D2" w14:textId="77777777" w:rsidTr="00FD6B5F">
        <w:trPr>
          <w:trHeight w:val="430"/>
        </w:trPr>
        <w:tc>
          <w:tcPr>
            <w:tcW w:w="1183" w:type="dxa"/>
          </w:tcPr>
          <w:p w14:paraId="73F88498"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98" w:type="dxa"/>
          </w:tcPr>
          <w:p w14:paraId="2003C311" w14:textId="77777777" w:rsidR="00A72E6C" w:rsidRDefault="00671A57">
            <w:pPr>
              <w:spacing w:after="120"/>
              <w:rPr>
                <w:rFonts w:ascii="Arial" w:hAnsi="Arial" w:cs="Arial"/>
                <w:sz w:val="20"/>
                <w:szCs w:val="20"/>
                <w:lang w:val="en-US"/>
              </w:rPr>
            </w:pPr>
            <w:r>
              <w:rPr>
                <w:rFonts w:ascii="Arial" w:hAnsi="Arial" w:cs="Arial"/>
                <w:sz w:val="20"/>
                <w:szCs w:val="20"/>
                <w:lang w:val="en-US"/>
              </w:rPr>
              <w:t>Option D (Preferred)</w:t>
            </w:r>
          </w:p>
          <w:p w14:paraId="4B5F39B8" w14:textId="77777777" w:rsidR="00A72E6C" w:rsidRDefault="00671A57">
            <w:pPr>
              <w:spacing w:after="120"/>
              <w:rPr>
                <w:rFonts w:ascii="Arial" w:hAnsi="Arial" w:cs="Arial"/>
                <w:lang w:val="en-US"/>
              </w:rPr>
            </w:pPr>
            <w:r>
              <w:rPr>
                <w:rFonts w:ascii="Arial" w:hAnsi="Arial" w:cs="Arial"/>
                <w:sz w:val="20"/>
                <w:szCs w:val="20"/>
                <w:lang w:val="en-US"/>
              </w:rPr>
              <w:t>Option C (Acceptable)</w:t>
            </w:r>
          </w:p>
        </w:tc>
        <w:tc>
          <w:tcPr>
            <w:tcW w:w="6804" w:type="dxa"/>
          </w:tcPr>
          <w:p w14:paraId="1F3619D1" w14:textId="77777777" w:rsidR="00A72E6C" w:rsidRDefault="00671A57">
            <w:pPr>
              <w:rPr>
                <w:rFonts w:ascii="Arial" w:hAnsi="Arial" w:cs="Arial"/>
                <w:sz w:val="20"/>
                <w:szCs w:val="20"/>
                <w:lang w:val="en-US"/>
              </w:rPr>
            </w:pPr>
            <w:r>
              <w:rPr>
                <w:rFonts w:ascii="Arial" w:hAnsi="Arial" w:cs="Arial"/>
                <w:sz w:val="20"/>
                <w:szCs w:val="20"/>
                <w:lang w:val="en-US"/>
              </w:rPr>
              <w:t xml:space="preserve">As discussed through the email, we never agreed to include the CHO candidate cell list or CHO configuration in the RLF report. We have alternative solutions for both, therefore, we argue for option D. </w:t>
            </w:r>
          </w:p>
        </w:tc>
      </w:tr>
      <w:tr w:rsidR="00A72E6C" w14:paraId="253636D8" w14:textId="77777777" w:rsidTr="00FD6B5F">
        <w:trPr>
          <w:trHeight w:val="415"/>
        </w:trPr>
        <w:tc>
          <w:tcPr>
            <w:tcW w:w="1183" w:type="dxa"/>
          </w:tcPr>
          <w:p w14:paraId="1FE2C3C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98" w:type="dxa"/>
          </w:tcPr>
          <w:p w14:paraId="597CB6BA" w14:textId="30C3E4D2" w:rsidR="00A72E6C" w:rsidRDefault="00A17090">
            <w:pPr>
              <w:rPr>
                <w:rFonts w:ascii="Arial" w:eastAsia="DengXian" w:hAnsi="Arial" w:cs="Arial"/>
                <w:sz w:val="20"/>
                <w:szCs w:val="20"/>
                <w:lang w:val="en-US" w:eastAsia="zh-CN"/>
              </w:rPr>
            </w:pPr>
            <w:r>
              <w:rPr>
                <w:rFonts w:ascii="Arial" w:eastAsia="DengXian" w:hAnsi="Arial" w:cs="Arial"/>
                <w:sz w:val="20"/>
                <w:szCs w:val="20"/>
                <w:lang w:val="en-US" w:eastAsia="zh-CN"/>
              </w:rPr>
              <w:t>D</w:t>
            </w:r>
          </w:p>
        </w:tc>
        <w:tc>
          <w:tcPr>
            <w:tcW w:w="6804" w:type="dxa"/>
          </w:tcPr>
          <w:p w14:paraId="207AE1D4" w14:textId="77777777" w:rsidR="00A72E6C" w:rsidRDefault="00671A57">
            <w:pPr>
              <w:rPr>
                <w:rFonts w:ascii="Arial" w:hAnsi="Arial" w:cs="Arial"/>
                <w:sz w:val="20"/>
                <w:szCs w:val="20"/>
                <w:lang w:val="en-US"/>
              </w:rPr>
            </w:pPr>
            <w:r>
              <w:rPr>
                <w:rFonts w:ascii="Arial" w:hAnsi="Arial" w:cs="Arial"/>
                <w:sz w:val="20"/>
                <w:szCs w:val="20"/>
                <w:lang w:val="en-US"/>
              </w:rPr>
              <w:t>Agree with QC</w:t>
            </w:r>
          </w:p>
        </w:tc>
      </w:tr>
      <w:tr w:rsidR="00A72E6C" w:rsidRPr="007457E7" w14:paraId="072AD136" w14:textId="77777777" w:rsidTr="00FD6B5F">
        <w:trPr>
          <w:trHeight w:val="430"/>
        </w:trPr>
        <w:tc>
          <w:tcPr>
            <w:tcW w:w="1183" w:type="dxa"/>
          </w:tcPr>
          <w:p w14:paraId="2BE2B21E"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98" w:type="dxa"/>
          </w:tcPr>
          <w:p w14:paraId="32D804D6"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Option c (modified)</w:t>
            </w:r>
          </w:p>
        </w:tc>
        <w:tc>
          <w:tcPr>
            <w:tcW w:w="6804" w:type="dxa"/>
          </w:tcPr>
          <w:p w14:paraId="243E5AB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or RLF-report, we prefer to include the CHO configuration and CHOcandidate indicator into the existing MeasResultNR-r16, instead of introducing the new MeasResultNR-r17 in the current running CR.</w:t>
            </w:r>
          </w:p>
        </w:tc>
      </w:tr>
      <w:tr w:rsidR="00A72E6C" w:rsidRPr="007457E7" w14:paraId="2B1217A1" w14:textId="77777777" w:rsidTr="00FD6B5F">
        <w:trPr>
          <w:trHeight w:val="415"/>
        </w:trPr>
        <w:tc>
          <w:tcPr>
            <w:tcW w:w="1183" w:type="dxa"/>
          </w:tcPr>
          <w:p w14:paraId="10A8B6F9"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98" w:type="dxa"/>
          </w:tcPr>
          <w:p w14:paraId="33802455" w14:textId="77777777" w:rsidR="00A72E6C" w:rsidRDefault="00671A57">
            <w:pPr>
              <w:rPr>
                <w:rFonts w:ascii="Arial" w:hAnsi="Arial" w:cs="Arial"/>
                <w:sz w:val="20"/>
                <w:szCs w:val="20"/>
                <w:lang w:val="en-US"/>
              </w:rPr>
            </w:pPr>
            <w:r>
              <w:rPr>
                <w:rFonts w:ascii="Arial" w:hAnsi="Arial" w:cs="Arial"/>
                <w:sz w:val="20"/>
                <w:szCs w:val="20"/>
                <w:lang w:val="en-US"/>
              </w:rPr>
              <w:t>A (preferred)</w:t>
            </w:r>
          </w:p>
          <w:p w14:paraId="55FE9B5B" w14:textId="77777777" w:rsidR="00A72E6C" w:rsidRDefault="00671A57">
            <w:pPr>
              <w:rPr>
                <w:rFonts w:ascii="Arial" w:hAnsi="Arial" w:cs="Arial"/>
                <w:sz w:val="20"/>
                <w:szCs w:val="20"/>
                <w:lang w:val="en-US"/>
              </w:rPr>
            </w:pPr>
            <w:r>
              <w:rPr>
                <w:rFonts w:ascii="Arial" w:hAnsi="Arial" w:cs="Arial"/>
                <w:sz w:val="20"/>
                <w:szCs w:val="20"/>
                <w:lang w:val="en-US"/>
              </w:rPr>
              <w:t>B, C (acceptable)</w:t>
            </w:r>
          </w:p>
        </w:tc>
        <w:tc>
          <w:tcPr>
            <w:tcW w:w="6804" w:type="dxa"/>
          </w:tcPr>
          <w:p w14:paraId="239AE108" w14:textId="77777777" w:rsidR="00A72E6C" w:rsidRDefault="00671A57">
            <w:pPr>
              <w:rPr>
                <w:rFonts w:ascii="Arial" w:hAnsi="Arial" w:cs="Arial"/>
                <w:sz w:val="20"/>
                <w:szCs w:val="20"/>
                <w:lang w:val="en-US"/>
              </w:rPr>
            </w:pPr>
            <w:r>
              <w:rPr>
                <w:rFonts w:ascii="Arial" w:hAnsi="Arial" w:cs="Arial"/>
                <w:sz w:val="20"/>
                <w:szCs w:val="20"/>
                <w:lang w:val="en-US"/>
              </w:rPr>
              <w:t xml:space="preserve">The reason for having the CHO candidate cell list is for the case in which the UE was configured with multiple CHO candidate cells, but only some of those were included in the neighbouring measurement results. </w:t>
            </w:r>
          </w:p>
          <w:p w14:paraId="07B7A3C3" w14:textId="77777777" w:rsidR="00A72E6C" w:rsidRDefault="00671A57">
            <w:pPr>
              <w:rPr>
                <w:rFonts w:ascii="Arial" w:hAnsi="Arial" w:cs="Arial"/>
                <w:sz w:val="20"/>
                <w:szCs w:val="20"/>
                <w:lang w:val="en-US"/>
              </w:rPr>
            </w:pPr>
            <w:r>
              <w:rPr>
                <w:rFonts w:ascii="Arial" w:hAnsi="Arial" w:cs="Arial"/>
                <w:sz w:val="20"/>
                <w:szCs w:val="20"/>
                <w:lang w:val="en-US"/>
              </w:rPr>
              <w:t xml:space="preserve">Related to Huawei comment, we agree that the </w:t>
            </w:r>
            <w:r>
              <w:rPr>
                <w:rFonts w:ascii="Arial" w:eastAsia="DengXian" w:hAnsi="Arial" w:cs="Arial"/>
                <w:sz w:val="20"/>
                <w:szCs w:val="20"/>
                <w:lang w:val="en-US" w:eastAsia="zh-CN"/>
              </w:rPr>
              <w:t>MeasResultNR-r17 is not needed and the fields therein can be copied in the legacy MeasResultNR-r16. That can be implemented by the rapporteur in a revised version of the running CR, since it is not a functional change.</w:t>
            </w:r>
          </w:p>
        </w:tc>
      </w:tr>
      <w:tr w:rsidR="00A72E6C" w14:paraId="36F85D23" w14:textId="77777777" w:rsidTr="00FD6B5F">
        <w:trPr>
          <w:trHeight w:val="430"/>
        </w:trPr>
        <w:tc>
          <w:tcPr>
            <w:tcW w:w="1183" w:type="dxa"/>
          </w:tcPr>
          <w:p w14:paraId="7021404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98" w:type="dxa"/>
          </w:tcPr>
          <w:p w14:paraId="46AB8D8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w:t>
            </w:r>
            <w:r>
              <w:rPr>
                <w:rFonts w:ascii="Arial" w:eastAsia="DengXian" w:hAnsi="Arial" w:cs="Arial" w:hint="eastAsia"/>
                <w:sz w:val="20"/>
                <w:szCs w:val="20"/>
                <w:lang w:val="en-US" w:eastAsia="zh-CN"/>
              </w:rPr>
              <w:t>ption a</w:t>
            </w:r>
          </w:p>
        </w:tc>
        <w:tc>
          <w:tcPr>
            <w:tcW w:w="6804" w:type="dxa"/>
          </w:tcPr>
          <w:p w14:paraId="3E6154A0"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gree with Ericsson</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s view.</w:t>
            </w:r>
          </w:p>
        </w:tc>
      </w:tr>
      <w:tr w:rsidR="00A72E6C" w14:paraId="58384C8D" w14:textId="77777777" w:rsidTr="00FD6B5F">
        <w:trPr>
          <w:trHeight w:val="430"/>
        </w:trPr>
        <w:tc>
          <w:tcPr>
            <w:tcW w:w="1183" w:type="dxa"/>
          </w:tcPr>
          <w:p w14:paraId="7119C77A"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98" w:type="dxa"/>
          </w:tcPr>
          <w:p w14:paraId="05068344" w14:textId="77777777" w:rsidR="00A72E6C" w:rsidRDefault="00671A57">
            <w:pPr>
              <w:rPr>
                <w:rFonts w:ascii="Arial" w:hAnsi="Arial" w:cs="Arial"/>
                <w:sz w:val="20"/>
                <w:szCs w:val="20"/>
                <w:lang w:val="en-US"/>
              </w:rPr>
            </w:pPr>
            <w:r>
              <w:rPr>
                <w:rFonts w:ascii="Arial" w:hAnsi="Arial" w:cs="Arial"/>
                <w:sz w:val="20"/>
                <w:szCs w:val="20"/>
                <w:lang w:val="en-US"/>
              </w:rPr>
              <w:t>Option a</w:t>
            </w:r>
          </w:p>
        </w:tc>
        <w:tc>
          <w:tcPr>
            <w:tcW w:w="6804" w:type="dxa"/>
          </w:tcPr>
          <w:p w14:paraId="65E68990" w14:textId="77777777" w:rsidR="00A72E6C" w:rsidRDefault="00671A57">
            <w:pPr>
              <w:rPr>
                <w:rFonts w:ascii="Arial" w:hAnsi="Arial" w:cs="Arial"/>
                <w:sz w:val="20"/>
                <w:szCs w:val="20"/>
                <w:lang w:val="en-US"/>
              </w:rPr>
            </w:pPr>
            <w:r>
              <w:rPr>
                <w:rFonts w:ascii="Arial" w:hAnsi="Arial" w:cs="Arial"/>
                <w:sz w:val="20"/>
                <w:szCs w:val="20"/>
                <w:lang w:val="en-US"/>
              </w:rPr>
              <w:t xml:space="preserve">For candidate cell list, it is beneficial for the source node to understand whether the candidate cell is proper or not based on the candidate cell list in the RLF report. The current running CR is fine to us. </w:t>
            </w:r>
          </w:p>
        </w:tc>
      </w:tr>
      <w:tr w:rsidR="00A72E6C" w14:paraId="2A280B9F" w14:textId="77777777" w:rsidTr="00FD6B5F">
        <w:trPr>
          <w:trHeight w:val="430"/>
        </w:trPr>
        <w:tc>
          <w:tcPr>
            <w:tcW w:w="1183" w:type="dxa"/>
          </w:tcPr>
          <w:p w14:paraId="02DDA50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498" w:type="dxa"/>
          </w:tcPr>
          <w:p w14:paraId="0C0FBA6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Option a</w:t>
            </w:r>
          </w:p>
        </w:tc>
        <w:tc>
          <w:tcPr>
            <w:tcW w:w="6804" w:type="dxa"/>
          </w:tcPr>
          <w:p w14:paraId="526FE81A"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gree with Ericsson.</w:t>
            </w:r>
          </w:p>
        </w:tc>
      </w:tr>
      <w:tr w:rsidR="00A72E6C" w14:paraId="39F0B2B3" w14:textId="77777777" w:rsidTr="00FD6B5F">
        <w:trPr>
          <w:trHeight w:val="415"/>
        </w:trPr>
        <w:tc>
          <w:tcPr>
            <w:tcW w:w="1183" w:type="dxa"/>
          </w:tcPr>
          <w:p w14:paraId="5D52A9A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98" w:type="dxa"/>
          </w:tcPr>
          <w:p w14:paraId="474446A9" w14:textId="0ECAE798" w:rsidR="00A72E6C" w:rsidRDefault="00A17090">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804" w:type="dxa"/>
          </w:tcPr>
          <w:p w14:paraId="2157A20E"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gree with Ericsson.</w:t>
            </w:r>
          </w:p>
        </w:tc>
      </w:tr>
      <w:tr w:rsidR="00A72E6C" w14:paraId="0C98840B" w14:textId="77777777" w:rsidTr="00FD6B5F">
        <w:trPr>
          <w:trHeight w:val="415"/>
        </w:trPr>
        <w:tc>
          <w:tcPr>
            <w:tcW w:w="1183" w:type="dxa"/>
          </w:tcPr>
          <w:p w14:paraId="62045F08"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DOOCMO</w:t>
            </w:r>
          </w:p>
        </w:tc>
        <w:tc>
          <w:tcPr>
            <w:tcW w:w="2498" w:type="dxa"/>
          </w:tcPr>
          <w:p w14:paraId="5CBEA639" w14:textId="77777777" w:rsidR="00A72E6C" w:rsidRDefault="00671A57">
            <w:pPr>
              <w:rPr>
                <w:rFonts w:ascii="Arial" w:eastAsiaTheme="minorEastAsia" w:hAnsi="Arial" w:cs="Arial"/>
                <w:sz w:val="20"/>
                <w:szCs w:val="20"/>
                <w:lang w:val="en-US" w:eastAsia="ja-JP"/>
              </w:rPr>
            </w:pPr>
            <w:r>
              <w:rPr>
                <w:rFonts w:ascii="Arial" w:eastAsiaTheme="minorEastAsia" w:hAnsi="Arial" w:cs="Arial"/>
                <w:sz w:val="20"/>
                <w:szCs w:val="20"/>
                <w:lang w:val="en-US" w:eastAsia="ja-JP"/>
              </w:rPr>
              <w:t>O</w:t>
            </w:r>
            <w:r>
              <w:rPr>
                <w:rFonts w:ascii="Arial" w:eastAsiaTheme="minorEastAsia" w:hAnsi="Arial" w:cs="Arial" w:hint="eastAsia"/>
                <w:sz w:val="20"/>
                <w:szCs w:val="20"/>
                <w:lang w:val="en-US" w:eastAsia="ja-JP"/>
              </w:rPr>
              <w:t>ption</w:t>
            </w:r>
            <w:r>
              <w:rPr>
                <w:rFonts w:ascii="Arial" w:eastAsiaTheme="minorEastAsia" w:hAnsi="Arial" w:cs="Arial"/>
                <w:sz w:val="20"/>
                <w:szCs w:val="20"/>
                <w:lang w:val="en-US" w:eastAsia="ja-JP"/>
              </w:rPr>
              <w:t xml:space="preserve"> b or a</w:t>
            </w:r>
          </w:p>
        </w:tc>
        <w:tc>
          <w:tcPr>
            <w:tcW w:w="6804" w:type="dxa"/>
          </w:tcPr>
          <w:p w14:paraId="18FBBD43" w14:textId="77777777" w:rsidR="00A72E6C" w:rsidRDefault="00A72E6C">
            <w:pPr>
              <w:rPr>
                <w:rFonts w:ascii="Arial" w:eastAsia="DengXian" w:hAnsi="Arial" w:cs="Arial"/>
                <w:sz w:val="20"/>
                <w:szCs w:val="20"/>
                <w:lang w:val="en-US" w:eastAsia="zh-CN"/>
              </w:rPr>
            </w:pPr>
          </w:p>
        </w:tc>
      </w:tr>
      <w:tr w:rsidR="00A72E6C" w14:paraId="2DC6703D" w14:textId="77777777" w:rsidTr="00FD6B5F">
        <w:trPr>
          <w:trHeight w:val="415"/>
        </w:trPr>
        <w:tc>
          <w:tcPr>
            <w:tcW w:w="1183" w:type="dxa"/>
          </w:tcPr>
          <w:p w14:paraId="520E3F29"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98" w:type="dxa"/>
          </w:tcPr>
          <w:p w14:paraId="0799E555"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ption C or D</w:t>
            </w:r>
          </w:p>
        </w:tc>
        <w:tc>
          <w:tcPr>
            <w:tcW w:w="6804" w:type="dxa"/>
          </w:tcPr>
          <w:p w14:paraId="35FFB4C3" w14:textId="77777777" w:rsidR="00A72E6C" w:rsidRDefault="00A72E6C">
            <w:pPr>
              <w:rPr>
                <w:rFonts w:ascii="Arial" w:eastAsia="DengXian" w:hAnsi="Arial" w:cs="Arial"/>
                <w:sz w:val="20"/>
                <w:szCs w:val="20"/>
                <w:lang w:val="en-US" w:eastAsia="zh-CN"/>
              </w:rPr>
            </w:pPr>
          </w:p>
        </w:tc>
      </w:tr>
      <w:tr w:rsidR="00A72E6C" w14:paraId="1BD2DB05" w14:textId="77777777" w:rsidTr="00FD6B5F">
        <w:trPr>
          <w:trHeight w:val="415"/>
        </w:trPr>
        <w:tc>
          <w:tcPr>
            <w:tcW w:w="1183" w:type="dxa"/>
          </w:tcPr>
          <w:p w14:paraId="30CC8E02"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98" w:type="dxa"/>
          </w:tcPr>
          <w:p w14:paraId="32709EE5" w14:textId="77777777" w:rsidR="00A72E6C" w:rsidRDefault="00671A57">
            <w:pPr>
              <w:rPr>
                <w:rFonts w:ascii="Arial" w:eastAsia="Malgun Gothic" w:hAnsi="Arial" w:cs="Arial"/>
                <w:sz w:val="20"/>
                <w:szCs w:val="20"/>
                <w:lang w:val="en-US" w:eastAsia="ko-KR"/>
              </w:rPr>
            </w:pPr>
            <w:r>
              <w:rPr>
                <w:rFonts w:ascii="Arial" w:eastAsia="Malgun Gothic" w:hAnsi="Arial" w:cs="Arial"/>
                <w:sz w:val="20"/>
                <w:szCs w:val="20"/>
                <w:lang w:val="en-US" w:eastAsia="ko-KR"/>
              </w:rPr>
              <w:t>O</w:t>
            </w:r>
            <w:r>
              <w:rPr>
                <w:rFonts w:ascii="Arial" w:eastAsia="Malgun Gothic" w:hAnsi="Arial" w:cs="Arial" w:hint="eastAsia"/>
                <w:sz w:val="20"/>
                <w:szCs w:val="20"/>
                <w:lang w:val="en-US" w:eastAsia="ko-KR"/>
              </w:rPr>
              <w:t xml:space="preserve">ption </w:t>
            </w:r>
            <w:r>
              <w:rPr>
                <w:rFonts w:ascii="Arial" w:eastAsia="Malgun Gothic" w:hAnsi="Arial" w:cs="Arial"/>
                <w:sz w:val="20"/>
                <w:szCs w:val="20"/>
                <w:lang w:val="en-US" w:eastAsia="ko-KR"/>
              </w:rPr>
              <w:t>c or d</w:t>
            </w:r>
          </w:p>
        </w:tc>
        <w:tc>
          <w:tcPr>
            <w:tcW w:w="6804" w:type="dxa"/>
          </w:tcPr>
          <w:p w14:paraId="258C8B90" w14:textId="77777777" w:rsidR="00A72E6C" w:rsidRDefault="00A72E6C">
            <w:pPr>
              <w:rPr>
                <w:rFonts w:ascii="Arial" w:eastAsia="DengXian" w:hAnsi="Arial" w:cs="Arial"/>
                <w:sz w:val="20"/>
                <w:szCs w:val="20"/>
                <w:lang w:val="en-US" w:eastAsia="zh-CN"/>
              </w:rPr>
            </w:pPr>
          </w:p>
        </w:tc>
      </w:tr>
      <w:tr w:rsidR="00A72E6C" w14:paraId="51471C3E" w14:textId="77777777" w:rsidTr="00FD6B5F">
        <w:trPr>
          <w:trHeight w:val="415"/>
        </w:trPr>
        <w:tc>
          <w:tcPr>
            <w:tcW w:w="1183" w:type="dxa"/>
          </w:tcPr>
          <w:p w14:paraId="03292224"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498" w:type="dxa"/>
          </w:tcPr>
          <w:p w14:paraId="5C0F71F4"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A</w:t>
            </w:r>
          </w:p>
        </w:tc>
        <w:tc>
          <w:tcPr>
            <w:tcW w:w="6804" w:type="dxa"/>
          </w:tcPr>
          <w:p w14:paraId="5793844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Same view as Ericsson</w:t>
            </w:r>
          </w:p>
        </w:tc>
      </w:tr>
      <w:tr w:rsidR="00FD6B5F" w:rsidRPr="007457E7" w14:paraId="05470BE8" w14:textId="77777777" w:rsidTr="00FD6B5F">
        <w:trPr>
          <w:trHeight w:val="415"/>
        </w:trPr>
        <w:tc>
          <w:tcPr>
            <w:tcW w:w="1183" w:type="dxa"/>
          </w:tcPr>
          <w:p w14:paraId="029E29E7" w14:textId="37BF0647" w:rsidR="00FD6B5F" w:rsidRDefault="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498" w:type="dxa"/>
          </w:tcPr>
          <w:p w14:paraId="08BA3952" w14:textId="28CA8421" w:rsidR="00FD6B5F" w:rsidRDefault="00A17090">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6804" w:type="dxa"/>
          </w:tcPr>
          <w:p w14:paraId="6B35AD52" w14:textId="05D28631" w:rsidR="00FD6B5F" w:rsidRDefault="00FD6B5F">
            <w:pPr>
              <w:rPr>
                <w:rFonts w:ascii="Arial" w:eastAsia="DengXian" w:hAnsi="Arial" w:cs="Arial"/>
                <w:sz w:val="20"/>
                <w:szCs w:val="20"/>
                <w:lang w:val="en-US" w:eastAsia="zh-CN"/>
              </w:rPr>
            </w:pPr>
            <w:r w:rsidRPr="7217E02A">
              <w:rPr>
                <w:rFonts w:ascii="Arial" w:hAnsi="Arial" w:cs="Arial"/>
                <w:sz w:val="20"/>
                <w:szCs w:val="20"/>
                <w:lang w:val="en-US"/>
              </w:rPr>
              <w:t xml:space="preserve">Alignment of content of RLF  report and SHR ok. However, we do not see the added value of reporting the measurments belonging to ALL candidate cells. If other, non candidate cells are better and reported as part of </w:t>
            </w:r>
            <w:r w:rsidRPr="00E80182">
              <w:rPr>
                <w:rFonts w:ascii="Arial" w:hAnsi="Arial" w:cs="Arial"/>
                <w:i/>
                <w:iCs/>
                <w:sz w:val="20"/>
                <w:szCs w:val="20"/>
                <w:lang w:val="en-US"/>
              </w:rPr>
              <w:t>measResultNeighCells</w:t>
            </w:r>
            <w:r w:rsidRPr="7217E02A">
              <w:rPr>
                <w:rFonts w:ascii="Arial" w:hAnsi="Arial" w:cs="Arial"/>
                <w:i/>
                <w:iCs/>
                <w:sz w:val="20"/>
                <w:szCs w:val="20"/>
                <w:lang w:val="en-US"/>
              </w:rPr>
              <w:t xml:space="preserve"> </w:t>
            </w:r>
            <w:r w:rsidRPr="00E80182">
              <w:rPr>
                <w:rFonts w:ascii="Arial" w:hAnsi="Arial" w:cs="Arial"/>
                <w:sz w:val="20"/>
                <w:szCs w:val="20"/>
                <w:lang w:val="en-US"/>
              </w:rPr>
              <w:t>that should provide enough information to the network in order to imprive CHO preparation.</w:t>
            </w:r>
          </w:p>
        </w:tc>
      </w:tr>
      <w:tr w:rsidR="00163DC2" w14:paraId="03132A15" w14:textId="77777777" w:rsidTr="00FD6B5F">
        <w:trPr>
          <w:trHeight w:val="415"/>
          <w:ins w:id="115" w:author="OPPO- Liu Yang" w:date="2022-02-15T10:15:00Z"/>
        </w:trPr>
        <w:tc>
          <w:tcPr>
            <w:tcW w:w="1183" w:type="dxa"/>
          </w:tcPr>
          <w:p w14:paraId="1B3DDEA6" w14:textId="1D84DB3C" w:rsidR="00163DC2" w:rsidRDefault="00163DC2">
            <w:pPr>
              <w:rPr>
                <w:ins w:id="116" w:author="OPPO- Liu Yang" w:date="2022-02-15T10:15:00Z"/>
                <w:rFonts w:ascii="Arial" w:eastAsia="DengXian" w:hAnsi="Arial" w:cs="Arial"/>
                <w:sz w:val="20"/>
                <w:szCs w:val="20"/>
                <w:lang w:val="en-US" w:eastAsia="zh-CN"/>
              </w:rPr>
            </w:pPr>
            <w:ins w:id="117" w:author="OPPO- Liu Yang" w:date="2022-02-15T10:15: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98" w:type="dxa"/>
          </w:tcPr>
          <w:p w14:paraId="2F935881" w14:textId="07AD3EB7" w:rsidR="00163DC2" w:rsidRDefault="00163DC2">
            <w:pPr>
              <w:rPr>
                <w:ins w:id="118" w:author="OPPO- Liu Yang" w:date="2022-02-15T10:15:00Z"/>
                <w:rFonts w:ascii="Arial" w:eastAsia="DengXian" w:hAnsi="Arial" w:cs="Arial"/>
                <w:sz w:val="20"/>
                <w:szCs w:val="20"/>
                <w:lang w:val="en-US" w:eastAsia="zh-CN"/>
              </w:rPr>
            </w:pPr>
            <w:ins w:id="119" w:author="OPPO- Liu Yang" w:date="2022-02-15T10:15:00Z">
              <w:r>
                <w:rPr>
                  <w:rFonts w:ascii="Arial" w:eastAsia="DengXian" w:hAnsi="Arial" w:cs="Arial" w:hint="eastAsia"/>
                  <w:sz w:val="20"/>
                  <w:szCs w:val="20"/>
                  <w:lang w:val="en-US" w:eastAsia="zh-CN"/>
                </w:rPr>
                <w:t>A</w:t>
              </w:r>
            </w:ins>
          </w:p>
        </w:tc>
        <w:tc>
          <w:tcPr>
            <w:tcW w:w="6804" w:type="dxa"/>
          </w:tcPr>
          <w:p w14:paraId="42B70A4E" w14:textId="77777777" w:rsidR="00163DC2" w:rsidRPr="7217E02A" w:rsidRDefault="00163DC2">
            <w:pPr>
              <w:rPr>
                <w:ins w:id="120" w:author="OPPO- Liu Yang" w:date="2022-02-15T10:15:00Z"/>
                <w:rFonts w:ascii="Arial" w:hAnsi="Arial" w:cs="Arial"/>
                <w:sz w:val="20"/>
                <w:szCs w:val="20"/>
                <w:lang w:val="en-US"/>
              </w:rPr>
            </w:pPr>
          </w:p>
        </w:tc>
      </w:tr>
      <w:tr w:rsidR="00A17090" w14:paraId="075BC67A" w14:textId="77777777" w:rsidTr="00A17090">
        <w:trPr>
          <w:trHeight w:val="430"/>
        </w:trPr>
        <w:tc>
          <w:tcPr>
            <w:tcW w:w="1183" w:type="dxa"/>
            <w:hideMark/>
          </w:tcPr>
          <w:p w14:paraId="233A56E7" w14:textId="77777777" w:rsidR="00A17090" w:rsidRDefault="00A17090">
            <w:pPr>
              <w:rPr>
                <w:rFonts w:ascii="Arial" w:hAnsi="Arial" w:cs="Arial"/>
                <w:sz w:val="20"/>
                <w:szCs w:val="20"/>
                <w:lang w:val="en-US" w:eastAsia="en-US"/>
              </w:rPr>
            </w:pPr>
            <w:r>
              <w:rPr>
                <w:rFonts w:ascii="Arial" w:hAnsi="Arial" w:cs="Arial"/>
                <w:sz w:val="20"/>
                <w:szCs w:val="20"/>
                <w:lang w:val="en-US" w:eastAsia="en-US"/>
              </w:rPr>
              <w:t>Apple</w:t>
            </w:r>
          </w:p>
        </w:tc>
        <w:tc>
          <w:tcPr>
            <w:tcW w:w="2498" w:type="dxa"/>
            <w:hideMark/>
          </w:tcPr>
          <w:p w14:paraId="1024977D" w14:textId="77777777" w:rsidR="00A17090" w:rsidRDefault="00A17090">
            <w:pPr>
              <w:rPr>
                <w:rFonts w:ascii="Arial" w:hAnsi="Arial" w:cs="Arial"/>
                <w:sz w:val="20"/>
                <w:szCs w:val="20"/>
                <w:lang w:val="en-US" w:eastAsia="en-US"/>
              </w:rPr>
            </w:pPr>
            <w:r>
              <w:rPr>
                <w:rFonts w:ascii="Arial" w:hAnsi="Arial" w:cs="Arial"/>
                <w:sz w:val="20"/>
                <w:szCs w:val="20"/>
                <w:lang w:val="en-US" w:eastAsia="en-US"/>
              </w:rPr>
              <w:t>D – preferred</w:t>
            </w:r>
          </w:p>
          <w:p w14:paraId="66D45965" w14:textId="77777777" w:rsidR="00A17090" w:rsidRDefault="00A17090">
            <w:pPr>
              <w:rPr>
                <w:rFonts w:ascii="Arial" w:hAnsi="Arial" w:cs="Arial"/>
                <w:sz w:val="20"/>
                <w:szCs w:val="20"/>
                <w:lang w:val="en-US" w:eastAsia="en-US"/>
              </w:rPr>
            </w:pPr>
            <w:r>
              <w:rPr>
                <w:rFonts w:ascii="Arial" w:hAnsi="Arial" w:cs="Arial"/>
                <w:sz w:val="20"/>
                <w:szCs w:val="20"/>
                <w:lang w:val="en-US" w:eastAsia="en-US"/>
              </w:rPr>
              <w:t>C - acceptable</w:t>
            </w:r>
          </w:p>
        </w:tc>
        <w:tc>
          <w:tcPr>
            <w:tcW w:w="6804" w:type="dxa"/>
            <w:hideMark/>
          </w:tcPr>
          <w:p w14:paraId="7B76605D" w14:textId="77777777" w:rsidR="00A17090" w:rsidRDefault="00A17090">
            <w:pPr>
              <w:rPr>
                <w:rFonts w:ascii="Arial" w:hAnsi="Arial" w:cs="Arial"/>
                <w:sz w:val="20"/>
                <w:szCs w:val="20"/>
                <w:lang w:val="en-US" w:eastAsia="en-US"/>
              </w:rPr>
            </w:pPr>
            <w:r>
              <w:rPr>
                <w:rFonts w:ascii="Arial" w:hAnsi="Arial" w:cs="Arial"/>
                <w:sz w:val="20"/>
                <w:szCs w:val="20"/>
                <w:lang w:val="en-US" w:eastAsia="en-US"/>
              </w:rPr>
              <w:t>Agree with QC</w:t>
            </w:r>
          </w:p>
        </w:tc>
      </w:tr>
    </w:tbl>
    <w:p w14:paraId="30135F0D" w14:textId="77777777" w:rsidR="00A72E6C" w:rsidRDefault="00A72E6C">
      <w:pPr>
        <w:rPr>
          <w:rFonts w:ascii="Arial" w:hAnsi="Arial" w:cs="Arial"/>
          <w:lang w:val="en-US"/>
        </w:rPr>
      </w:pPr>
    </w:p>
    <w:p w14:paraId="6555CF12" w14:textId="10C2CDDD" w:rsidR="004873DA" w:rsidRDefault="004873DA">
      <w:pPr>
        <w:pStyle w:val="Heading3"/>
        <w:numPr>
          <w:ilvl w:val="0"/>
          <w:numId w:val="0"/>
        </w:numPr>
      </w:pPr>
      <w:r>
        <w:t>Rapporteur´s summary:</w:t>
      </w:r>
    </w:p>
    <w:p w14:paraId="1C605F72" w14:textId="34E0A8B6" w:rsidR="004873DA" w:rsidRPr="004873DA" w:rsidRDefault="004873DA" w:rsidP="004873DA">
      <w:pPr>
        <w:rPr>
          <w:rFonts w:ascii="Arial" w:hAnsi="Arial" w:cs="Arial"/>
          <w:lang w:val="en-US"/>
        </w:rPr>
      </w:pPr>
      <w:r w:rsidRPr="004873DA">
        <w:rPr>
          <w:rFonts w:ascii="Arial" w:hAnsi="Arial" w:cs="Arial"/>
          <w:lang w:val="en-US"/>
        </w:rPr>
        <w:t>Option A: 8/1</w:t>
      </w:r>
      <w:r w:rsidR="00A17090">
        <w:rPr>
          <w:rFonts w:ascii="Arial" w:hAnsi="Arial" w:cs="Arial"/>
          <w:lang w:val="en-US"/>
        </w:rPr>
        <w:t>5</w:t>
      </w:r>
      <w:r w:rsidRPr="004873DA">
        <w:rPr>
          <w:rFonts w:ascii="Arial" w:hAnsi="Arial" w:cs="Arial"/>
          <w:lang w:val="en-US"/>
        </w:rPr>
        <w:t xml:space="preserve"> companies</w:t>
      </w:r>
    </w:p>
    <w:p w14:paraId="23E57908" w14:textId="25ADF4F9" w:rsidR="004873DA" w:rsidRPr="004873DA" w:rsidRDefault="004873DA" w:rsidP="004873DA">
      <w:pPr>
        <w:rPr>
          <w:rFonts w:ascii="Arial" w:hAnsi="Arial" w:cs="Arial"/>
          <w:lang w:val="en-US"/>
        </w:rPr>
      </w:pPr>
      <w:r w:rsidRPr="004873DA">
        <w:rPr>
          <w:rFonts w:ascii="Arial" w:hAnsi="Arial" w:cs="Arial"/>
          <w:lang w:val="en-US"/>
        </w:rPr>
        <w:t>Option B: 3/1</w:t>
      </w:r>
      <w:r w:rsidR="00A17090">
        <w:rPr>
          <w:rFonts w:ascii="Arial" w:hAnsi="Arial" w:cs="Arial"/>
          <w:lang w:val="en-US"/>
        </w:rPr>
        <w:t>5</w:t>
      </w:r>
      <w:r w:rsidRPr="004873DA">
        <w:rPr>
          <w:rFonts w:ascii="Arial" w:hAnsi="Arial" w:cs="Arial"/>
          <w:lang w:val="en-US"/>
        </w:rPr>
        <w:t xml:space="preserve"> companies</w:t>
      </w:r>
    </w:p>
    <w:p w14:paraId="02FE4DFD" w14:textId="779E29EB" w:rsidR="004873DA" w:rsidRPr="004873DA" w:rsidRDefault="004873DA" w:rsidP="004873DA">
      <w:pPr>
        <w:rPr>
          <w:rFonts w:ascii="Arial" w:hAnsi="Arial" w:cs="Arial"/>
          <w:lang w:val="en-US"/>
        </w:rPr>
      </w:pPr>
      <w:r w:rsidRPr="004873DA">
        <w:rPr>
          <w:rFonts w:ascii="Arial" w:hAnsi="Arial" w:cs="Arial"/>
          <w:lang w:val="en-US"/>
        </w:rPr>
        <w:t xml:space="preserve">Option C: </w:t>
      </w:r>
      <w:r w:rsidR="00A17090">
        <w:rPr>
          <w:rFonts w:ascii="Arial" w:hAnsi="Arial" w:cs="Arial"/>
          <w:lang w:val="en-US"/>
        </w:rPr>
        <w:t>6</w:t>
      </w:r>
      <w:r w:rsidRPr="004873DA">
        <w:rPr>
          <w:rFonts w:ascii="Arial" w:hAnsi="Arial" w:cs="Arial"/>
          <w:lang w:val="en-US"/>
        </w:rPr>
        <w:t>/1</w:t>
      </w:r>
      <w:r w:rsidR="00A17090">
        <w:rPr>
          <w:rFonts w:ascii="Arial" w:hAnsi="Arial" w:cs="Arial"/>
          <w:lang w:val="en-US"/>
        </w:rPr>
        <w:t>5</w:t>
      </w:r>
      <w:r w:rsidRPr="004873DA">
        <w:rPr>
          <w:rFonts w:ascii="Arial" w:hAnsi="Arial" w:cs="Arial"/>
          <w:lang w:val="en-US"/>
        </w:rPr>
        <w:t xml:space="preserve"> companies</w:t>
      </w:r>
    </w:p>
    <w:p w14:paraId="00962EF4" w14:textId="644AB829" w:rsidR="004873DA" w:rsidRPr="004873DA" w:rsidRDefault="004873DA" w:rsidP="004873DA">
      <w:pPr>
        <w:rPr>
          <w:rFonts w:ascii="Arial" w:hAnsi="Arial" w:cs="Arial"/>
          <w:lang w:val="en-US"/>
        </w:rPr>
      </w:pPr>
      <w:r w:rsidRPr="004873DA">
        <w:rPr>
          <w:rFonts w:ascii="Arial" w:hAnsi="Arial" w:cs="Arial"/>
          <w:lang w:val="en-US"/>
        </w:rPr>
        <w:t xml:space="preserve">Option D: </w:t>
      </w:r>
      <w:r w:rsidR="00A17090">
        <w:rPr>
          <w:rFonts w:ascii="Arial" w:hAnsi="Arial" w:cs="Arial"/>
          <w:lang w:val="en-US"/>
        </w:rPr>
        <w:t>5</w:t>
      </w:r>
      <w:r w:rsidRPr="004873DA">
        <w:rPr>
          <w:rFonts w:ascii="Arial" w:hAnsi="Arial" w:cs="Arial"/>
          <w:lang w:val="en-US"/>
        </w:rPr>
        <w:t>/1</w:t>
      </w:r>
      <w:r w:rsidR="00A17090">
        <w:rPr>
          <w:rFonts w:ascii="Arial" w:hAnsi="Arial" w:cs="Arial"/>
          <w:lang w:val="en-US"/>
        </w:rPr>
        <w:t>5</w:t>
      </w:r>
      <w:r w:rsidRPr="004873DA">
        <w:rPr>
          <w:rFonts w:ascii="Arial" w:hAnsi="Arial" w:cs="Arial"/>
          <w:lang w:val="en-US"/>
        </w:rPr>
        <w:t xml:space="preserve"> companies</w:t>
      </w:r>
    </w:p>
    <w:p w14:paraId="012088E2" w14:textId="667FFC5B" w:rsidR="004873DA" w:rsidRPr="004873DA" w:rsidRDefault="004873DA" w:rsidP="004873DA">
      <w:pPr>
        <w:rPr>
          <w:rFonts w:ascii="Arial" w:hAnsi="Arial" w:cs="Arial"/>
          <w:lang w:val="en-US"/>
        </w:rPr>
      </w:pPr>
    </w:p>
    <w:p w14:paraId="570114BC" w14:textId="321CC627" w:rsidR="004873DA" w:rsidRPr="004873DA" w:rsidRDefault="004873DA" w:rsidP="004873DA">
      <w:pPr>
        <w:rPr>
          <w:rFonts w:ascii="Arial" w:hAnsi="Arial" w:cs="Arial"/>
          <w:lang w:val="en-US"/>
        </w:rPr>
      </w:pPr>
      <w:r w:rsidRPr="004873DA">
        <w:rPr>
          <w:rFonts w:ascii="Arial" w:hAnsi="Arial" w:cs="Arial"/>
          <w:lang w:val="en-US"/>
        </w:rPr>
        <w:t>Given the above outcome, option A got the majority of support. Hence the following is proposed:</w:t>
      </w:r>
    </w:p>
    <w:p w14:paraId="14EA8EA0" w14:textId="056E5C68" w:rsidR="004873DA" w:rsidRDefault="004873DA" w:rsidP="004873DA">
      <w:pPr>
        <w:rPr>
          <w:lang w:val="en-GB" w:eastAsia="ja-JP"/>
        </w:rPr>
      </w:pPr>
    </w:p>
    <w:p w14:paraId="75DBB1CF" w14:textId="44F39915" w:rsidR="004873DA" w:rsidRPr="004873DA" w:rsidRDefault="004873DA" w:rsidP="004873DA">
      <w:pPr>
        <w:pStyle w:val="Proposal"/>
        <w:rPr>
          <w:lang w:val="en-GB"/>
        </w:rPr>
      </w:pPr>
      <w:r>
        <w:rPr>
          <w:lang w:val="en-GB"/>
        </w:rPr>
        <w:t xml:space="preserve"> </w:t>
      </w:r>
      <w:bookmarkStart w:id="121" w:name="_Toc95839243"/>
      <w:r>
        <w:rPr>
          <w:lang w:val="en-GB"/>
        </w:rPr>
        <w:t>K</w:t>
      </w:r>
      <w:r>
        <w:rPr>
          <w:lang w:val="en-US"/>
        </w:rPr>
        <w:t>eep the CHO candidate cell list and the CHO configuration only in the RLF-Report (not in the SHR), as in the current running CR.</w:t>
      </w:r>
      <w:bookmarkEnd w:id="121"/>
    </w:p>
    <w:p w14:paraId="783B9B9A" w14:textId="77777777" w:rsidR="004873DA" w:rsidRPr="004873DA" w:rsidRDefault="004873DA" w:rsidP="004873DA">
      <w:pPr>
        <w:pStyle w:val="Proposal"/>
        <w:numPr>
          <w:ilvl w:val="0"/>
          <w:numId w:val="0"/>
        </w:numPr>
        <w:ind w:left="1730"/>
        <w:rPr>
          <w:lang w:val="en-GB"/>
        </w:rPr>
      </w:pPr>
    </w:p>
    <w:p w14:paraId="7232381B" w14:textId="0814575C" w:rsidR="00A72E6C" w:rsidRDefault="00671A57">
      <w:pPr>
        <w:pStyle w:val="Heading3"/>
        <w:numPr>
          <w:ilvl w:val="0"/>
          <w:numId w:val="0"/>
        </w:numPr>
      </w:pPr>
      <w:r>
        <w:t>Issue#5: New RLF cause</w:t>
      </w:r>
    </w:p>
    <w:p w14:paraId="0B9F6178"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_Ref92920016 \r \h  \* MERGEFORMAT </w:instrText>
      </w:r>
      <w:r>
        <w:rPr>
          <w:rFonts w:ascii="Arial" w:hAnsi="Arial" w:cs="Arial"/>
        </w:rPr>
      </w:r>
      <w:r>
        <w:rPr>
          <w:rFonts w:ascii="Arial" w:hAnsi="Arial" w:cs="Arial"/>
        </w:rPr>
        <w:fldChar w:fldCharType="separate"/>
      </w:r>
      <w:r>
        <w:rPr>
          <w:rFonts w:ascii="Arial" w:hAnsi="Arial" w:cs="Arial"/>
          <w:lang w:val="en-US"/>
        </w:rPr>
        <w:t>[26]</w:t>
      </w:r>
      <w:r>
        <w:rPr>
          <w:rFonts w:ascii="Arial" w:hAnsi="Arial" w:cs="Arial"/>
        </w:rPr>
        <w:fldChar w:fldCharType="end"/>
      </w:r>
      <w:r>
        <w:rPr>
          <w:rFonts w:ascii="Arial" w:hAnsi="Arial" w:cs="Arial"/>
          <w:lang w:val="en-US"/>
        </w:rPr>
        <w:t xml:space="preserve">, Ericsson proposes to include the t312-expiry as rlf-cause in the RLF-Report </w:t>
      </w:r>
      <w:r>
        <w:rPr>
          <w:rFonts w:ascii="Arial" w:hAnsi="Arial" w:cs="Arial"/>
          <w:b/>
          <w:u w:val="single"/>
          <w:lang w:val="en-US"/>
        </w:rPr>
        <w:t>as in LTE</w:t>
      </w:r>
      <w:r>
        <w:rPr>
          <w:rFonts w:ascii="Arial" w:hAnsi="Arial" w:cs="Arial"/>
          <w:lang w:val="en-US"/>
        </w:rPr>
        <w:t xml:space="preserve">, and to also let the UE include the frequency whose associated T312 expired. </w:t>
      </w:r>
    </w:p>
    <w:p w14:paraId="7C6ADD3B" w14:textId="77777777" w:rsidR="00A72E6C" w:rsidRDefault="00A72E6C">
      <w:pPr>
        <w:rPr>
          <w:rFonts w:ascii="Arial" w:hAnsi="Arial" w:cs="Arial"/>
          <w:lang w:val="en-US"/>
        </w:rPr>
      </w:pPr>
    </w:p>
    <w:p w14:paraId="2AB619D2" w14:textId="77777777" w:rsidR="006261A4" w:rsidRDefault="00671A57" w:rsidP="006261A4">
      <w:pPr>
        <w:pStyle w:val="Pre117e-Proposal"/>
      </w:pPr>
      <w:bookmarkStart w:id="122" w:name="_Toc94273112"/>
      <w:bookmarkStart w:id="123" w:name="_Toc92978159"/>
      <w:bookmarkStart w:id="124" w:name="_Toc93932603"/>
      <w:r>
        <w:t>[</w:t>
      </w:r>
      <w:r>
        <w:rPr>
          <w:highlight w:val="magenta"/>
        </w:rPr>
        <w:t>Pre117-e-offline</w:t>
      </w:r>
      <w:r>
        <w:t>] Related to T312, RAN2 to discuss the inclusion of the following information in the RLF-Report:</w:t>
      </w:r>
      <w:bookmarkStart w:id="125" w:name="_Toc94273113"/>
      <w:bookmarkEnd w:id="122"/>
    </w:p>
    <w:p w14:paraId="27094AA8" w14:textId="77777777" w:rsidR="006261A4" w:rsidRDefault="00671A57" w:rsidP="006261A4">
      <w:pPr>
        <w:pStyle w:val="Pre117e-Proposal"/>
        <w:numPr>
          <w:ilvl w:val="1"/>
          <w:numId w:val="11"/>
        </w:numPr>
      </w:pPr>
      <w:r w:rsidRPr="006261A4">
        <w:t>‘t312-expiry’ as a new rlf-cause in the RLF-Report</w:t>
      </w:r>
      <w:bookmarkStart w:id="126" w:name="_Toc94273114"/>
      <w:bookmarkEnd w:id="125"/>
    </w:p>
    <w:p w14:paraId="2A81DFCE" w14:textId="77777777" w:rsidR="00A72E6C" w:rsidRPr="006261A4" w:rsidRDefault="00671A57" w:rsidP="006261A4">
      <w:pPr>
        <w:pStyle w:val="Pre117e-Proposal"/>
        <w:numPr>
          <w:ilvl w:val="1"/>
          <w:numId w:val="11"/>
        </w:numPr>
      </w:pPr>
      <w:commentRangeStart w:id="127"/>
      <w:del w:id="128" w:author="Rapporteur" w:date="2022-02-09T09:22:00Z">
        <w:r w:rsidRPr="006261A4">
          <w:delText>[low] Indication of the frequency whose associated T312 expired</w:delText>
        </w:r>
      </w:del>
      <w:bookmarkEnd w:id="126"/>
      <w:commentRangeEnd w:id="127"/>
      <w:r>
        <w:rPr>
          <w:rStyle w:val="CommentReference"/>
          <w:rFonts w:ascii="SimSun" w:hAnsi="SimSun"/>
          <w:b w:val="0"/>
          <w:bCs w:val="0"/>
          <w:lang w:eastAsia="sv-SE"/>
        </w:rPr>
        <w:commentReference w:id="127"/>
      </w:r>
    </w:p>
    <w:bookmarkEnd w:id="123"/>
    <w:bookmarkEnd w:id="124"/>
    <w:p w14:paraId="7D60176B" w14:textId="77777777" w:rsidR="00A72E6C" w:rsidRDefault="00A72E6C">
      <w:pPr>
        <w:pStyle w:val="Proposal"/>
        <w:numPr>
          <w:ilvl w:val="0"/>
          <w:numId w:val="0"/>
        </w:numPr>
        <w:tabs>
          <w:tab w:val="left" w:pos="1440"/>
        </w:tabs>
        <w:rPr>
          <w:lang w:val="en-US"/>
        </w:rPr>
      </w:pPr>
    </w:p>
    <w:tbl>
      <w:tblPr>
        <w:tblStyle w:val="TableGrid"/>
        <w:tblW w:w="10125" w:type="dxa"/>
        <w:tblLook w:val="04A0" w:firstRow="1" w:lastRow="0" w:firstColumn="1" w:lastColumn="0" w:noHBand="0" w:noVBand="1"/>
      </w:tblPr>
      <w:tblGrid>
        <w:gridCol w:w="1413"/>
        <w:gridCol w:w="3402"/>
        <w:gridCol w:w="5310"/>
      </w:tblGrid>
      <w:tr w:rsidR="00A72E6C" w14:paraId="761930C8" w14:textId="77777777">
        <w:trPr>
          <w:trHeight w:val="400"/>
        </w:trPr>
        <w:tc>
          <w:tcPr>
            <w:tcW w:w="1413" w:type="dxa"/>
          </w:tcPr>
          <w:p w14:paraId="6A6F5A1B"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3402" w:type="dxa"/>
          </w:tcPr>
          <w:p w14:paraId="4CE0AFED" w14:textId="77777777" w:rsidR="00A72E6C" w:rsidRDefault="00671A57">
            <w:pPr>
              <w:rPr>
                <w:rFonts w:ascii="Arial" w:hAnsi="Arial" w:cs="Arial"/>
                <w:b/>
                <w:bCs/>
                <w:sz w:val="20"/>
                <w:szCs w:val="20"/>
                <w:lang w:val="en-US"/>
              </w:rPr>
            </w:pPr>
            <w:r>
              <w:rPr>
                <w:rFonts w:ascii="Arial" w:hAnsi="Arial" w:cs="Arial"/>
                <w:b/>
                <w:bCs/>
                <w:sz w:val="20"/>
                <w:szCs w:val="20"/>
                <w:lang w:val="en-US"/>
              </w:rPr>
              <w:t>Yes/No to the inclusion of t312-expiry</w:t>
            </w:r>
          </w:p>
        </w:tc>
        <w:tc>
          <w:tcPr>
            <w:tcW w:w="5310" w:type="dxa"/>
          </w:tcPr>
          <w:p w14:paraId="62C9E313"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0079E9A8" w14:textId="77777777">
        <w:trPr>
          <w:trHeight w:val="430"/>
        </w:trPr>
        <w:tc>
          <w:tcPr>
            <w:tcW w:w="1413" w:type="dxa"/>
          </w:tcPr>
          <w:p w14:paraId="3F71638A"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3402" w:type="dxa"/>
          </w:tcPr>
          <w:p w14:paraId="7C047AC6" w14:textId="77777777" w:rsidR="00A72E6C" w:rsidRDefault="00671A57">
            <w:pPr>
              <w:rPr>
                <w:rFonts w:ascii="Arial" w:hAnsi="Arial" w:cs="Arial"/>
                <w:sz w:val="20"/>
                <w:szCs w:val="20"/>
                <w:lang w:val="en-US"/>
              </w:rPr>
            </w:pPr>
            <w:r>
              <w:rPr>
                <w:rFonts w:ascii="Arial" w:hAnsi="Arial" w:cs="Arial"/>
                <w:sz w:val="20"/>
                <w:szCs w:val="20"/>
                <w:lang w:val="en-US"/>
              </w:rPr>
              <w:t>Agree</w:t>
            </w:r>
          </w:p>
        </w:tc>
        <w:tc>
          <w:tcPr>
            <w:tcW w:w="5310" w:type="dxa"/>
          </w:tcPr>
          <w:p w14:paraId="52E6EF5F" w14:textId="77777777" w:rsidR="00A72E6C" w:rsidRDefault="00A72E6C">
            <w:pPr>
              <w:rPr>
                <w:rFonts w:ascii="Arial" w:hAnsi="Arial" w:cs="Arial"/>
                <w:sz w:val="20"/>
                <w:szCs w:val="20"/>
                <w:lang w:val="en-US"/>
              </w:rPr>
            </w:pPr>
          </w:p>
        </w:tc>
      </w:tr>
      <w:tr w:rsidR="00A72E6C" w14:paraId="753A30DC" w14:textId="77777777">
        <w:trPr>
          <w:trHeight w:val="415"/>
        </w:trPr>
        <w:tc>
          <w:tcPr>
            <w:tcW w:w="1413" w:type="dxa"/>
          </w:tcPr>
          <w:p w14:paraId="600572D9" w14:textId="600AC874" w:rsidR="00A72E6C" w:rsidRDefault="001B545C">
            <w:pPr>
              <w:rPr>
                <w:rFonts w:ascii="Arial" w:eastAsia="DengXian" w:hAnsi="Arial" w:cs="Arial"/>
                <w:sz w:val="20"/>
                <w:szCs w:val="20"/>
                <w:lang w:val="en-US" w:eastAsia="zh-CN"/>
              </w:rPr>
            </w:pPr>
            <w:r>
              <w:rPr>
                <w:rFonts w:ascii="Arial" w:eastAsia="DengXian" w:hAnsi="Arial" w:cs="Arial"/>
                <w:sz w:val="20"/>
                <w:szCs w:val="20"/>
                <w:lang w:val="en-US" w:eastAsia="zh-CN"/>
              </w:rPr>
              <w:t>V</w:t>
            </w:r>
            <w:r w:rsidR="00671A57">
              <w:rPr>
                <w:rFonts w:ascii="Arial" w:eastAsia="DengXian" w:hAnsi="Arial" w:cs="Arial"/>
                <w:sz w:val="20"/>
                <w:szCs w:val="20"/>
                <w:lang w:val="en-US" w:eastAsia="zh-CN"/>
              </w:rPr>
              <w:t>ivo</w:t>
            </w:r>
          </w:p>
        </w:tc>
        <w:tc>
          <w:tcPr>
            <w:tcW w:w="3402" w:type="dxa"/>
          </w:tcPr>
          <w:p w14:paraId="4C13DE1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5310" w:type="dxa"/>
          </w:tcPr>
          <w:p w14:paraId="313C66A2" w14:textId="77777777" w:rsidR="00A72E6C" w:rsidRDefault="00A72E6C">
            <w:pPr>
              <w:rPr>
                <w:rFonts w:ascii="Arial" w:hAnsi="Arial" w:cs="Arial"/>
                <w:sz w:val="20"/>
                <w:szCs w:val="20"/>
                <w:lang w:val="en-US"/>
              </w:rPr>
            </w:pPr>
          </w:p>
        </w:tc>
      </w:tr>
      <w:tr w:rsidR="00A72E6C" w14:paraId="32BC73CB" w14:textId="77777777">
        <w:trPr>
          <w:trHeight w:val="430"/>
        </w:trPr>
        <w:tc>
          <w:tcPr>
            <w:tcW w:w="1413" w:type="dxa"/>
          </w:tcPr>
          <w:p w14:paraId="54716A39"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3402" w:type="dxa"/>
          </w:tcPr>
          <w:p w14:paraId="1E04E1C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w:t>
            </w:r>
          </w:p>
        </w:tc>
        <w:tc>
          <w:tcPr>
            <w:tcW w:w="5310" w:type="dxa"/>
          </w:tcPr>
          <w:p w14:paraId="3C5562CF" w14:textId="77777777" w:rsidR="00A72E6C" w:rsidRDefault="00A72E6C">
            <w:pPr>
              <w:rPr>
                <w:rFonts w:ascii="Arial" w:hAnsi="Arial" w:cs="Arial"/>
                <w:sz w:val="20"/>
                <w:szCs w:val="20"/>
                <w:lang w:val="en-US"/>
              </w:rPr>
            </w:pPr>
          </w:p>
        </w:tc>
      </w:tr>
      <w:tr w:rsidR="00A72E6C" w14:paraId="272B5909" w14:textId="77777777">
        <w:trPr>
          <w:trHeight w:val="415"/>
        </w:trPr>
        <w:tc>
          <w:tcPr>
            <w:tcW w:w="1413" w:type="dxa"/>
          </w:tcPr>
          <w:p w14:paraId="02B30F5D"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3402" w:type="dxa"/>
          </w:tcPr>
          <w:p w14:paraId="2A610361"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5310" w:type="dxa"/>
          </w:tcPr>
          <w:p w14:paraId="66CB7A9A" w14:textId="77777777" w:rsidR="00A72E6C" w:rsidRDefault="00A72E6C">
            <w:pPr>
              <w:rPr>
                <w:rFonts w:ascii="Arial" w:hAnsi="Arial" w:cs="Arial"/>
                <w:sz w:val="20"/>
                <w:szCs w:val="20"/>
                <w:lang w:val="en-US"/>
              </w:rPr>
            </w:pPr>
          </w:p>
        </w:tc>
      </w:tr>
      <w:tr w:rsidR="00A72E6C" w14:paraId="70A8C425" w14:textId="77777777">
        <w:trPr>
          <w:trHeight w:val="430"/>
        </w:trPr>
        <w:tc>
          <w:tcPr>
            <w:tcW w:w="1413" w:type="dxa"/>
          </w:tcPr>
          <w:p w14:paraId="4503881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3402" w:type="dxa"/>
          </w:tcPr>
          <w:p w14:paraId="33896BD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5310" w:type="dxa"/>
          </w:tcPr>
          <w:p w14:paraId="39FB16DC" w14:textId="77777777" w:rsidR="00A72E6C" w:rsidRDefault="00A72E6C">
            <w:pPr>
              <w:rPr>
                <w:rFonts w:ascii="Arial" w:hAnsi="Arial" w:cs="Arial"/>
                <w:sz w:val="20"/>
                <w:szCs w:val="20"/>
                <w:lang w:val="en-US"/>
              </w:rPr>
            </w:pPr>
          </w:p>
        </w:tc>
      </w:tr>
      <w:tr w:rsidR="00A72E6C" w14:paraId="128165BF" w14:textId="77777777">
        <w:trPr>
          <w:trHeight w:val="415"/>
        </w:trPr>
        <w:tc>
          <w:tcPr>
            <w:tcW w:w="1413" w:type="dxa"/>
          </w:tcPr>
          <w:p w14:paraId="1579B18F"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3402" w:type="dxa"/>
          </w:tcPr>
          <w:p w14:paraId="789D8700"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Yes </w:t>
            </w:r>
          </w:p>
        </w:tc>
        <w:tc>
          <w:tcPr>
            <w:tcW w:w="5310" w:type="dxa"/>
          </w:tcPr>
          <w:p w14:paraId="4E50F2DA" w14:textId="77777777" w:rsidR="00A72E6C" w:rsidRDefault="00A72E6C">
            <w:pPr>
              <w:rPr>
                <w:rFonts w:ascii="Arial" w:hAnsi="Arial" w:cs="Arial"/>
                <w:sz w:val="20"/>
                <w:szCs w:val="20"/>
                <w:lang w:val="en-US"/>
              </w:rPr>
            </w:pPr>
          </w:p>
        </w:tc>
      </w:tr>
      <w:tr w:rsidR="00A72E6C" w14:paraId="5764424A" w14:textId="77777777">
        <w:trPr>
          <w:trHeight w:val="415"/>
        </w:trPr>
        <w:tc>
          <w:tcPr>
            <w:tcW w:w="1413" w:type="dxa"/>
          </w:tcPr>
          <w:p w14:paraId="09290DF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3402" w:type="dxa"/>
          </w:tcPr>
          <w:p w14:paraId="070A158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Yes</w:t>
            </w:r>
          </w:p>
        </w:tc>
        <w:tc>
          <w:tcPr>
            <w:tcW w:w="5310" w:type="dxa"/>
          </w:tcPr>
          <w:p w14:paraId="28E795A2" w14:textId="77777777" w:rsidR="00A72E6C" w:rsidRDefault="00A72E6C">
            <w:pPr>
              <w:rPr>
                <w:rFonts w:ascii="Arial" w:hAnsi="Arial" w:cs="Arial"/>
                <w:sz w:val="20"/>
                <w:szCs w:val="20"/>
                <w:lang w:val="en-US"/>
              </w:rPr>
            </w:pPr>
          </w:p>
        </w:tc>
      </w:tr>
      <w:tr w:rsidR="00A72E6C" w14:paraId="2B42E228" w14:textId="77777777">
        <w:trPr>
          <w:trHeight w:val="415"/>
        </w:trPr>
        <w:tc>
          <w:tcPr>
            <w:tcW w:w="1413" w:type="dxa"/>
          </w:tcPr>
          <w:p w14:paraId="3C4FF3F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3402" w:type="dxa"/>
          </w:tcPr>
          <w:p w14:paraId="624E1CF8"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5310" w:type="dxa"/>
          </w:tcPr>
          <w:p w14:paraId="69BA4DAD" w14:textId="77777777" w:rsidR="00A72E6C" w:rsidRDefault="00A72E6C">
            <w:pPr>
              <w:rPr>
                <w:rFonts w:ascii="Arial" w:hAnsi="Arial" w:cs="Arial"/>
                <w:sz w:val="20"/>
                <w:szCs w:val="20"/>
                <w:lang w:val="en-US"/>
              </w:rPr>
            </w:pPr>
          </w:p>
        </w:tc>
      </w:tr>
      <w:tr w:rsidR="00A72E6C" w14:paraId="03F59B21" w14:textId="77777777">
        <w:trPr>
          <w:trHeight w:val="415"/>
        </w:trPr>
        <w:tc>
          <w:tcPr>
            <w:tcW w:w="1413" w:type="dxa"/>
          </w:tcPr>
          <w:p w14:paraId="3FEAD91F"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3402" w:type="dxa"/>
          </w:tcPr>
          <w:p w14:paraId="2F9843C5"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Yes</w:t>
            </w:r>
          </w:p>
        </w:tc>
        <w:tc>
          <w:tcPr>
            <w:tcW w:w="5310" w:type="dxa"/>
          </w:tcPr>
          <w:p w14:paraId="7F6C974F" w14:textId="77777777" w:rsidR="00A72E6C" w:rsidRDefault="00A72E6C">
            <w:pPr>
              <w:rPr>
                <w:rFonts w:ascii="Arial" w:hAnsi="Arial" w:cs="Arial"/>
                <w:sz w:val="20"/>
                <w:szCs w:val="20"/>
                <w:lang w:val="en-US"/>
              </w:rPr>
            </w:pPr>
          </w:p>
        </w:tc>
      </w:tr>
      <w:tr w:rsidR="00A72E6C" w14:paraId="332B1BB4" w14:textId="77777777">
        <w:trPr>
          <w:trHeight w:val="415"/>
        </w:trPr>
        <w:tc>
          <w:tcPr>
            <w:tcW w:w="1413" w:type="dxa"/>
          </w:tcPr>
          <w:p w14:paraId="004CE3FC"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3402" w:type="dxa"/>
          </w:tcPr>
          <w:p w14:paraId="20D2E75B"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5310" w:type="dxa"/>
          </w:tcPr>
          <w:p w14:paraId="5602595D" w14:textId="77777777" w:rsidR="00A72E6C" w:rsidRDefault="00A72E6C">
            <w:pPr>
              <w:rPr>
                <w:rFonts w:ascii="Arial" w:hAnsi="Arial" w:cs="Arial"/>
                <w:sz w:val="20"/>
                <w:szCs w:val="20"/>
                <w:lang w:val="en-US"/>
              </w:rPr>
            </w:pPr>
          </w:p>
        </w:tc>
      </w:tr>
      <w:tr w:rsidR="00A72E6C" w14:paraId="6159DFEE" w14:textId="77777777">
        <w:trPr>
          <w:trHeight w:val="415"/>
        </w:trPr>
        <w:tc>
          <w:tcPr>
            <w:tcW w:w="1413" w:type="dxa"/>
          </w:tcPr>
          <w:p w14:paraId="17D296D8"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LGE</w:t>
            </w:r>
          </w:p>
        </w:tc>
        <w:tc>
          <w:tcPr>
            <w:tcW w:w="3402" w:type="dxa"/>
          </w:tcPr>
          <w:p w14:paraId="04F196C4" w14:textId="77777777" w:rsidR="00A72E6C" w:rsidRDefault="00671A57">
            <w:pPr>
              <w:rPr>
                <w:rFonts w:ascii="Arial" w:eastAsia="DengXian" w:hAnsi="Arial" w:cs="Arial"/>
                <w:sz w:val="20"/>
                <w:szCs w:val="20"/>
                <w:lang w:val="en-US" w:eastAsia="zh-CN"/>
              </w:rPr>
            </w:pPr>
            <w:r>
              <w:rPr>
                <w:rFonts w:ascii="Arial" w:hAnsi="Arial" w:cs="Arial" w:hint="eastAsia"/>
                <w:sz w:val="20"/>
                <w:szCs w:val="20"/>
                <w:lang w:val="en-US" w:eastAsia="ko-KR"/>
              </w:rPr>
              <w:t>Yes</w:t>
            </w:r>
          </w:p>
        </w:tc>
        <w:tc>
          <w:tcPr>
            <w:tcW w:w="5310" w:type="dxa"/>
          </w:tcPr>
          <w:p w14:paraId="43319CD1" w14:textId="77777777" w:rsidR="00A72E6C" w:rsidRDefault="00A72E6C">
            <w:pPr>
              <w:rPr>
                <w:rFonts w:ascii="Arial" w:hAnsi="Arial" w:cs="Arial"/>
                <w:sz w:val="20"/>
                <w:szCs w:val="20"/>
                <w:lang w:val="en-US"/>
              </w:rPr>
            </w:pPr>
          </w:p>
        </w:tc>
      </w:tr>
      <w:tr w:rsidR="00A72E6C" w14:paraId="4D7904EF" w14:textId="77777777">
        <w:trPr>
          <w:trHeight w:val="415"/>
        </w:trPr>
        <w:tc>
          <w:tcPr>
            <w:tcW w:w="1413" w:type="dxa"/>
          </w:tcPr>
          <w:p w14:paraId="4FF09DC7"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3402" w:type="dxa"/>
          </w:tcPr>
          <w:p w14:paraId="5CE1BFD8"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Yes</w:t>
            </w:r>
          </w:p>
        </w:tc>
        <w:tc>
          <w:tcPr>
            <w:tcW w:w="5310" w:type="dxa"/>
          </w:tcPr>
          <w:p w14:paraId="5B89B887" w14:textId="77777777" w:rsidR="00A72E6C" w:rsidRDefault="00A72E6C">
            <w:pPr>
              <w:rPr>
                <w:rFonts w:ascii="Arial" w:hAnsi="Arial" w:cs="Arial"/>
                <w:sz w:val="20"/>
                <w:szCs w:val="20"/>
                <w:lang w:val="en-US"/>
              </w:rPr>
            </w:pPr>
          </w:p>
        </w:tc>
      </w:tr>
      <w:tr w:rsidR="00A72E6C" w14:paraId="144AAEA8" w14:textId="77777777">
        <w:trPr>
          <w:trHeight w:val="415"/>
        </w:trPr>
        <w:tc>
          <w:tcPr>
            <w:tcW w:w="1413" w:type="dxa"/>
          </w:tcPr>
          <w:p w14:paraId="36BF2243"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3402" w:type="dxa"/>
          </w:tcPr>
          <w:p w14:paraId="5D922B38"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Yes</w:t>
            </w:r>
          </w:p>
        </w:tc>
        <w:tc>
          <w:tcPr>
            <w:tcW w:w="5310" w:type="dxa"/>
          </w:tcPr>
          <w:p w14:paraId="4B90FD1A" w14:textId="77777777" w:rsidR="00A72E6C" w:rsidRDefault="00A72E6C">
            <w:pPr>
              <w:rPr>
                <w:rFonts w:ascii="Arial" w:hAnsi="Arial" w:cs="Arial"/>
                <w:sz w:val="20"/>
                <w:szCs w:val="20"/>
                <w:lang w:val="en-US"/>
              </w:rPr>
            </w:pPr>
          </w:p>
        </w:tc>
      </w:tr>
      <w:tr w:rsidR="00751A89" w:rsidRPr="00DA126C" w14:paraId="68D95D49" w14:textId="77777777" w:rsidTr="00FD6B5F">
        <w:trPr>
          <w:trHeight w:val="415"/>
        </w:trPr>
        <w:tc>
          <w:tcPr>
            <w:tcW w:w="1413" w:type="dxa"/>
          </w:tcPr>
          <w:p w14:paraId="10DF44F3" w14:textId="77777777" w:rsidR="00751A89" w:rsidRPr="004C0643" w:rsidRDefault="00751A89"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I</w:t>
            </w:r>
            <w:r>
              <w:rPr>
                <w:rFonts w:ascii="Arial" w:eastAsia="PMingLiU" w:hAnsi="Arial" w:cs="Arial"/>
                <w:sz w:val="20"/>
                <w:szCs w:val="20"/>
                <w:lang w:val="en-US" w:eastAsia="zh-TW"/>
              </w:rPr>
              <w:t>TRI</w:t>
            </w:r>
          </w:p>
        </w:tc>
        <w:tc>
          <w:tcPr>
            <w:tcW w:w="3402" w:type="dxa"/>
          </w:tcPr>
          <w:p w14:paraId="6064DABE" w14:textId="77777777" w:rsidR="00751A89" w:rsidRPr="004C0643" w:rsidRDefault="00751A89"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Ye</w:t>
            </w:r>
            <w:r>
              <w:rPr>
                <w:rFonts w:ascii="Arial" w:eastAsia="PMingLiU" w:hAnsi="Arial" w:cs="Arial"/>
                <w:sz w:val="20"/>
                <w:szCs w:val="20"/>
                <w:lang w:val="en-US" w:eastAsia="zh-TW"/>
              </w:rPr>
              <w:t>s</w:t>
            </w:r>
          </w:p>
        </w:tc>
        <w:tc>
          <w:tcPr>
            <w:tcW w:w="5310" w:type="dxa"/>
          </w:tcPr>
          <w:p w14:paraId="18289B45" w14:textId="77777777" w:rsidR="00751A89" w:rsidRDefault="00751A89" w:rsidP="00FD6B5F">
            <w:pPr>
              <w:rPr>
                <w:rFonts w:ascii="Arial" w:hAnsi="Arial" w:cs="Arial"/>
                <w:sz w:val="20"/>
                <w:szCs w:val="20"/>
                <w:lang w:val="en-US"/>
              </w:rPr>
            </w:pPr>
          </w:p>
        </w:tc>
      </w:tr>
      <w:tr w:rsidR="00FD6B5F" w:rsidRPr="00DA126C" w14:paraId="2C46FDB0" w14:textId="77777777" w:rsidTr="00FD6B5F">
        <w:trPr>
          <w:trHeight w:val="415"/>
        </w:trPr>
        <w:tc>
          <w:tcPr>
            <w:tcW w:w="1413" w:type="dxa"/>
          </w:tcPr>
          <w:p w14:paraId="4CA632FA" w14:textId="0CA0EB8E"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 Nokia Shanghai Bell</w:t>
            </w:r>
          </w:p>
        </w:tc>
        <w:tc>
          <w:tcPr>
            <w:tcW w:w="3402" w:type="dxa"/>
          </w:tcPr>
          <w:p w14:paraId="1EFE71AC" w14:textId="78E88202"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Yes</w:t>
            </w:r>
          </w:p>
        </w:tc>
        <w:tc>
          <w:tcPr>
            <w:tcW w:w="5310" w:type="dxa"/>
          </w:tcPr>
          <w:p w14:paraId="225B8696" w14:textId="77777777" w:rsidR="00FD6B5F" w:rsidRDefault="00FD6B5F" w:rsidP="00FD6B5F">
            <w:pPr>
              <w:rPr>
                <w:rFonts w:ascii="Arial" w:hAnsi="Arial" w:cs="Arial"/>
                <w:sz w:val="20"/>
                <w:szCs w:val="20"/>
                <w:lang w:val="en-US"/>
              </w:rPr>
            </w:pPr>
          </w:p>
        </w:tc>
      </w:tr>
      <w:tr w:rsidR="001B545C" w14:paraId="0E1A9CC7" w14:textId="77777777" w:rsidTr="001B545C">
        <w:trPr>
          <w:trHeight w:val="415"/>
        </w:trPr>
        <w:tc>
          <w:tcPr>
            <w:tcW w:w="1413" w:type="dxa"/>
            <w:hideMark/>
          </w:tcPr>
          <w:p w14:paraId="735DCE3B" w14:textId="77777777" w:rsidR="001B545C" w:rsidRDefault="001B545C">
            <w:pPr>
              <w:rPr>
                <w:rFonts w:ascii="Arial" w:hAnsi="Arial" w:cs="Arial"/>
                <w:sz w:val="20"/>
                <w:szCs w:val="20"/>
                <w:lang w:val="en-US" w:eastAsia="en-US"/>
              </w:rPr>
            </w:pPr>
            <w:r>
              <w:rPr>
                <w:rFonts w:ascii="Arial" w:hAnsi="Arial" w:cs="Arial"/>
                <w:sz w:val="20"/>
                <w:szCs w:val="20"/>
                <w:lang w:val="en-US" w:eastAsia="en-US"/>
              </w:rPr>
              <w:t>Apple</w:t>
            </w:r>
          </w:p>
        </w:tc>
        <w:tc>
          <w:tcPr>
            <w:tcW w:w="3402" w:type="dxa"/>
            <w:hideMark/>
          </w:tcPr>
          <w:p w14:paraId="70BDA3F8" w14:textId="77777777" w:rsidR="001B545C" w:rsidRDefault="001B545C">
            <w:pPr>
              <w:rPr>
                <w:rFonts w:ascii="Arial" w:hAnsi="Arial" w:cs="Arial"/>
                <w:sz w:val="20"/>
                <w:szCs w:val="20"/>
                <w:lang w:val="en-US" w:eastAsia="en-US"/>
              </w:rPr>
            </w:pPr>
            <w:r>
              <w:rPr>
                <w:rFonts w:ascii="Arial" w:hAnsi="Arial" w:cs="Arial"/>
                <w:sz w:val="20"/>
                <w:szCs w:val="20"/>
                <w:lang w:val="en-US" w:eastAsia="en-US"/>
              </w:rPr>
              <w:t>Agree</w:t>
            </w:r>
          </w:p>
        </w:tc>
        <w:tc>
          <w:tcPr>
            <w:tcW w:w="5310" w:type="dxa"/>
          </w:tcPr>
          <w:p w14:paraId="364848B8" w14:textId="77777777" w:rsidR="001B545C" w:rsidRDefault="001B545C">
            <w:pPr>
              <w:rPr>
                <w:rFonts w:ascii="Arial" w:hAnsi="Arial" w:cs="Arial"/>
                <w:sz w:val="20"/>
                <w:szCs w:val="20"/>
                <w:lang w:val="en-US" w:eastAsia="en-US"/>
              </w:rPr>
            </w:pPr>
          </w:p>
        </w:tc>
      </w:tr>
    </w:tbl>
    <w:p w14:paraId="101B1F34" w14:textId="77777777" w:rsidR="00A72E6C" w:rsidRPr="00596C6C" w:rsidRDefault="00A72E6C">
      <w:pPr>
        <w:pStyle w:val="Proposal"/>
        <w:numPr>
          <w:ilvl w:val="0"/>
          <w:numId w:val="0"/>
        </w:numPr>
        <w:ind w:left="1730" w:hanging="1304"/>
        <w:rPr>
          <w:u w:val="single"/>
          <w:lang w:val="en-US"/>
        </w:rPr>
      </w:pPr>
    </w:p>
    <w:p w14:paraId="7B88BBE5" w14:textId="3E0AF207" w:rsidR="00A72E6C" w:rsidRPr="00596C6C" w:rsidRDefault="00596C6C" w:rsidP="00596C6C">
      <w:pPr>
        <w:rPr>
          <w:rFonts w:ascii="Arial" w:hAnsi="Arial" w:cs="Arial"/>
          <w:u w:val="single"/>
          <w:lang w:val="en-US"/>
        </w:rPr>
      </w:pPr>
      <w:r w:rsidRPr="00596C6C">
        <w:rPr>
          <w:rFonts w:ascii="Arial" w:hAnsi="Arial" w:cs="Arial"/>
          <w:u w:val="single"/>
          <w:lang w:val="en-US"/>
        </w:rPr>
        <w:t>Rapporteur’s summary:</w:t>
      </w:r>
    </w:p>
    <w:p w14:paraId="44F3C298" w14:textId="567D2911" w:rsidR="00596C6C" w:rsidRPr="00596C6C" w:rsidRDefault="00596C6C" w:rsidP="00596C6C">
      <w:pPr>
        <w:rPr>
          <w:rFonts w:ascii="Arial" w:hAnsi="Arial" w:cs="Arial"/>
          <w:lang w:val="en-US"/>
        </w:rPr>
      </w:pPr>
    </w:p>
    <w:p w14:paraId="1A9D67F1" w14:textId="19B4CD6F" w:rsidR="00596C6C" w:rsidRPr="00596C6C" w:rsidRDefault="00596C6C" w:rsidP="00596C6C">
      <w:pPr>
        <w:rPr>
          <w:rFonts w:ascii="Arial" w:hAnsi="Arial" w:cs="Arial"/>
          <w:lang w:val="en-US"/>
        </w:rPr>
      </w:pPr>
      <w:r w:rsidRPr="00596C6C">
        <w:rPr>
          <w:rFonts w:ascii="Arial" w:hAnsi="Arial" w:cs="Arial"/>
          <w:lang w:val="en-US"/>
        </w:rPr>
        <w:t>Yes: 1</w:t>
      </w:r>
      <w:r w:rsidR="00300C09">
        <w:rPr>
          <w:rFonts w:ascii="Arial" w:hAnsi="Arial" w:cs="Arial"/>
          <w:lang w:val="en-US"/>
        </w:rPr>
        <w:t>6</w:t>
      </w:r>
      <w:r w:rsidRPr="00596C6C">
        <w:rPr>
          <w:rFonts w:ascii="Arial" w:hAnsi="Arial" w:cs="Arial"/>
          <w:lang w:val="en-US"/>
        </w:rPr>
        <w:t>/1</w:t>
      </w:r>
      <w:r w:rsidR="00300C09">
        <w:rPr>
          <w:rFonts w:ascii="Arial" w:hAnsi="Arial" w:cs="Arial"/>
          <w:lang w:val="en-US"/>
        </w:rPr>
        <w:t>6</w:t>
      </w:r>
      <w:r w:rsidRPr="00596C6C">
        <w:rPr>
          <w:rFonts w:ascii="Arial" w:hAnsi="Arial" w:cs="Arial"/>
          <w:lang w:val="en-US"/>
        </w:rPr>
        <w:t xml:space="preserve"> companies</w:t>
      </w:r>
    </w:p>
    <w:p w14:paraId="4206C7C3" w14:textId="192A5D9B" w:rsidR="00596C6C" w:rsidRPr="00596C6C" w:rsidRDefault="00596C6C" w:rsidP="00596C6C">
      <w:pPr>
        <w:rPr>
          <w:rFonts w:ascii="Arial" w:hAnsi="Arial" w:cs="Arial"/>
          <w:lang w:val="en-US"/>
        </w:rPr>
      </w:pPr>
    </w:p>
    <w:p w14:paraId="0955CE04" w14:textId="332BF6D8" w:rsidR="00596C6C" w:rsidRPr="00596C6C" w:rsidRDefault="00596C6C" w:rsidP="00596C6C">
      <w:pPr>
        <w:rPr>
          <w:rFonts w:ascii="Arial" w:hAnsi="Arial" w:cs="Arial"/>
          <w:lang w:val="en-US"/>
        </w:rPr>
      </w:pPr>
      <w:r w:rsidRPr="00596C6C">
        <w:rPr>
          <w:rFonts w:ascii="Arial" w:hAnsi="Arial" w:cs="Arial"/>
          <w:lang w:val="en-US"/>
        </w:rPr>
        <w:t>Given the above outcome, Rapporteur proposes the following:</w:t>
      </w:r>
    </w:p>
    <w:p w14:paraId="38A97B30" w14:textId="58E7AC30" w:rsidR="00596C6C" w:rsidRDefault="00596C6C" w:rsidP="00596C6C">
      <w:pPr>
        <w:rPr>
          <w:lang w:val="en-US"/>
        </w:rPr>
      </w:pPr>
    </w:p>
    <w:p w14:paraId="4AC59FC7" w14:textId="45FED50F" w:rsidR="00596C6C" w:rsidRDefault="008C0F4C" w:rsidP="00596C6C">
      <w:pPr>
        <w:pStyle w:val="Proposal"/>
        <w:rPr>
          <w:lang w:val="en-US"/>
        </w:rPr>
      </w:pPr>
      <w:bookmarkStart w:id="129" w:name="_Toc95839244"/>
      <w:r>
        <w:rPr>
          <w:lang w:val="en-US"/>
        </w:rPr>
        <w:t>To include the ‘t312-expiry’ as a new rlf-cause in the RLF-Report.</w:t>
      </w:r>
      <w:bookmarkEnd w:id="129"/>
    </w:p>
    <w:p w14:paraId="479D2E43" w14:textId="77777777" w:rsidR="00A72E6C" w:rsidRDefault="00671A57">
      <w:pPr>
        <w:pStyle w:val="Heading2"/>
        <w:numPr>
          <w:ilvl w:val="1"/>
          <w:numId w:val="19"/>
        </w:numPr>
        <w:rPr>
          <w:rFonts w:cs="Arial"/>
        </w:rPr>
      </w:pPr>
      <w:r>
        <w:rPr>
          <w:rFonts w:cs="Arial"/>
        </w:rPr>
        <w:t>SHR related</w:t>
      </w:r>
    </w:p>
    <w:p w14:paraId="740493BB" w14:textId="77777777" w:rsidR="00A72E6C" w:rsidRDefault="00671A57">
      <w:pPr>
        <w:pStyle w:val="Heading3"/>
        <w:numPr>
          <w:ilvl w:val="0"/>
          <w:numId w:val="0"/>
        </w:numPr>
      </w:pPr>
      <w:r>
        <w:t>Issue#6: Solutions to resolve the issue of SHR and RLF report being generated for the same HO</w:t>
      </w:r>
    </w:p>
    <w:p w14:paraId="6EA47381" w14:textId="77777777" w:rsidR="00A72E6C" w:rsidRDefault="00A72E6C">
      <w:pPr>
        <w:rPr>
          <w:rFonts w:ascii="Arial" w:hAnsi="Arial" w:cs="Arial"/>
          <w:lang w:val="en-US"/>
        </w:rPr>
      </w:pPr>
    </w:p>
    <w:p w14:paraId="35EFFE65" w14:textId="77777777" w:rsidR="00A72E6C" w:rsidRDefault="00671A57">
      <w:pPr>
        <w:rPr>
          <w:rFonts w:ascii="Arial" w:hAnsi="Arial" w:cs="Arial"/>
          <w:lang w:val="en-US"/>
        </w:rPr>
      </w:pPr>
      <w:r>
        <w:rPr>
          <w:rFonts w:ascii="Arial" w:hAnsi="Arial" w:cs="Arial"/>
          <w:lang w:val="en-US"/>
        </w:rPr>
        <w:t>Several proposed solutions have been mentioned by companies to resolve the issue of SHR and RLF report being generated for the same HO. They are summarized in the following with the cons according to the rapporteur´s understanding.</w:t>
      </w:r>
    </w:p>
    <w:p w14:paraId="52FF3D22" w14:textId="77777777" w:rsidR="00A72E6C" w:rsidRDefault="00A72E6C">
      <w:pPr>
        <w:rPr>
          <w:rFonts w:ascii="Arial" w:hAnsi="Arial" w:cs="Arial"/>
          <w:lang w:val="en-US"/>
        </w:rPr>
      </w:pPr>
    </w:p>
    <w:tbl>
      <w:tblPr>
        <w:tblStyle w:val="TableGrid"/>
        <w:tblW w:w="9634" w:type="dxa"/>
        <w:tblLook w:val="04A0" w:firstRow="1" w:lastRow="0" w:firstColumn="1" w:lastColumn="0" w:noHBand="0" w:noVBand="1"/>
      </w:tblPr>
      <w:tblGrid>
        <w:gridCol w:w="1129"/>
        <w:gridCol w:w="3685"/>
        <w:gridCol w:w="4820"/>
      </w:tblGrid>
      <w:tr w:rsidR="00A72E6C" w14:paraId="0E41C52A" w14:textId="77777777">
        <w:tc>
          <w:tcPr>
            <w:tcW w:w="1129" w:type="dxa"/>
          </w:tcPr>
          <w:p w14:paraId="24D93664" w14:textId="77777777" w:rsidR="00A72E6C" w:rsidRDefault="00671A57">
            <w:pPr>
              <w:rPr>
                <w:rFonts w:ascii="Arial" w:hAnsi="Arial" w:cs="Arial"/>
              </w:rPr>
            </w:pPr>
            <w:r>
              <w:rPr>
                <w:rFonts w:ascii="Arial" w:hAnsi="Arial" w:cs="Arial"/>
              </w:rPr>
              <w:t>Solution</w:t>
            </w:r>
          </w:p>
        </w:tc>
        <w:tc>
          <w:tcPr>
            <w:tcW w:w="3685" w:type="dxa"/>
          </w:tcPr>
          <w:p w14:paraId="3C086987" w14:textId="77777777" w:rsidR="00A72E6C" w:rsidRDefault="00671A57">
            <w:pPr>
              <w:rPr>
                <w:rFonts w:ascii="Arial" w:hAnsi="Arial" w:cs="Arial"/>
              </w:rPr>
            </w:pPr>
            <w:r>
              <w:rPr>
                <w:rFonts w:ascii="Arial" w:hAnsi="Arial" w:cs="Arial"/>
              </w:rPr>
              <w:t>Solution description</w:t>
            </w:r>
          </w:p>
        </w:tc>
        <w:tc>
          <w:tcPr>
            <w:tcW w:w="4820" w:type="dxa"/>
          </w:tcPr>
          <w:p w14:paraId="29C539A9" w14:textId="77777777" w:rsidR="00A72E6C" w:rsidRDefault="00671A57">
            <w:pPr>
              <w:rPr>
                <w:rFonts w:ascii="Arial" w:hAnsi="Arial" w:cs="Arial"/>
              </w:rPr>
            </w:pPr>
            <w:r>
              <w:rPr>
                <w:rFonts w:ascii="Arial" w:hAnsi="Arial" w:cs="Arial"/>
              </w:rPr>
              <w:t>Cons</w:t>
            </w:r>
          </w:p>
        </w:tc>
      </w:tr>
      <w:tr w:rsidR="00A72E6C" w:rsidRPr="007457E7" w14:paraId="3FDDBA83" w14:textId="77777777">
        <w:tc>
          <w:tcPr>
            <w:tcW w:w="1129" w:type="dxa"/>
          </w:tcPr>
          <w:p w14:paraId="0C359BA7" w14:textId="77777777" w:rsidR="00A72E6C" w:rsidRDefault="00671A57">
            <w:pPr>
              <w:rPr>
                <w:rFonts w:ascii="Arial" w:hAnsi="Arial" w:cs="Arial"/>
              </w:rPr>
            </w:pPr>
            <w:r>
              <w:rPr>
                <w:rFonts w:ascii="Arial" w:hAnsi="Arial" w:cs="Arial"/>
              </w:rPr>
              <w:t>A</w:t>
            </w:r>
          </w:p>
        </w:tc>
        <w:tc>
          <w:tcPr>
            <w:tcW w:w="3685" w:type="dxa"/>
          </w:tcPr>
          <w:p w14:paraId="7FA0FC67" w14:textId="77777777" w:rsidR="00A72E6C" w:rsidRDefault="00671A57">
            <w:pPr>
              <w:rPr>
                <w:rFonts w:ascii="Arial" w:hAnsi="Arial" w:cs="Arial"/>
                <w:lang w:val="en-US"/>
              </w:rPr>
            </w:pPr>
            <w:r>
              <w:rPr>
                <w:rFonts w:ascii="Arial" w:hAnsi="Arial" w:cs="Arial"/>
                <w:lang w:val="en-US"/>
              </w:rPr>
              <w:t>Indicator in the RLF-Report (SHR) indicating that the SHR (RLF-Report) has been already sent to the network for this HO</w:t>
            </w:r>
          </w:p>
        </w:tc>
        <w:tc>
          <w:tcPr>
            <w:tcW w:w="4820" w:type="dxa"/>
          </w:tcPr>
          <w:p w14:paraId="5DFFF819" w14:textId="77777777" w:rsidR="00A72E6C" w:rsidRDefault="00671A57">
            <w:pPr>
              <w:rPr>
                <w:rFonts w:ascii="Arial" w:hAnsi="Arial" w:cs="Arial"/>
                <w:lang w:val="en-US"/>
              </w:rPr>
            </w:pPr>
            <w:r>
              <w:rPr>
                <w:rFonts w:ascii="Arial" w:hAnsi="Arial" w:cs="Arial"/>
                <w:lang w:val="en-US"/>
              </w:rPr>
              <w:t>If it is assumed that a specific SHR needs to be linked to a specific RLF-Report, this solution does not guarantee such a link.</w:t>
            </w:r>
          </w:p>
        </w:tc>
      </w:tr>
      <w:tr w:rsidR="00A72E6C" w:rsidRPr="007457E7" w14:paraId="7A6C6299" w14:textId="77777777">
        <w:tc>
          <w:tcPr>
            <w:tcW w:w="1129" w:type="dxa"/>
          </w:tcPr>
          <w:p w14:paraId="38490EDA" w14:textId="77777777" w:rsidR="00A72E6C" w:rsidRDefault="00671A57">
            <w:pPr>
              <w:rPr>
                <w:rFonts w:ascii="Arial" w:hAnsi="Arial" w:cs="Arial"/>
              </w:rPr>
            </w:pPr>
            <w:r>
              <w:rPr>
                <w:rFonts w:ascii="Arial" w:hAnsi="Arial" w:cs="Arial"/>
              </w:rPr>
              <w:t>B</w:t>
            </w:r>
          </w:p>
        </w:tc>
        <w:tc>
          <w:tcPr>
            <w:tcW w:w="3685" w:type="dxa"/>
          </w:tcPr>
          <w:p w14:paraId="65CBA42C" w14:textId="77777777" w:rsidR="00A72E6C" w:rsidRDefault="00671A57">
            <w:pPr>
              <w:rPr>
                <w:rFonts w:ascii="Arial" w:hAnsi="Arial" w:cs="Arial"/>
                <w:lang w:val="en-US"/>
              </w:rPr>
            </w:pPr>
            <w:r>
              <w:rPr>
                <w:rFonts w:ascii="Arial" w:hAnsi="Arial" w:cs="Arial"/>
                <w:lang w:val="en-US"/>
              </w:rPr>
              <w:t>Indicator in the RLF-Report (SHR) indicating that there is an SHR (RLF-Report) associated to the same HO</w:t>
            </w:r>
          </w:p>
        </w:tc>
        <w:tc>
          <w:tcPr>
            <w:tcW w:w="4820" w:type="dxa"/>
          </w:tcPr>
          <w:p w14:paraId="50662A2A" w14:textId="77777777" w:rsidR="00A72E6C" w:rsidRDefault="00671A57">
            <w:pPr>
              <w:rPr>
                <w:rFonts w:ascii="Arial" w:hAnsi="Arial" w:cs="Arial"/>
                <w:lang w:val="en-US"/>
              </w:rPr>
            </w:pPr>
            <w:r>
              <w:rPr>
                <w:rFonts w:ascii="Arial" w:hAnsi="Arial" w:cs="Arial"/>
                <w:lang w:val="en-US"/>
              </w:rPr>
              <w:t>Might not work for scenarios wherein SHR is sent before the RLF occurs</w:t>
            </w:r>
          </w:p>
        </w:tc>
      </w:tr>
      <w:tr w:rsidR="00A72E6C" w:rsidRPr="007457E7" w14:paraId="46C9E2C0" w14:textId="77777777">
        <w:tc>
          <w:tcPr>
            <w:tcW w:w="1129" w:type="dxa"/>
          </w:tcPr>
          <w:p w14:paraId="2B0F8384" w14:textId="77777777" w:rsidR="00A72E6C" w:rsidRDefault="00671A57">
            <w:pPr>
              <w:rPr>
                <w:rFonts w:ascii="Arial" w:hAnsi="Arial" w:cs="Arial"/>
              </w:rPr>
            </w:pPr>
            <w:r>
              <w:rPr>
                <w:rFonts w:ascii="Arial" w:hAnsi="Arial" w:cs="Arial"/>
              </w:rPr>
              <w:t>C</w:t>
            </w:r>
          </w:p>
        </w:tc>
        <w:tc>
          <w:tcPr>
            <w:tcW w:w="3685" w:type="dxa"/>
          </w:tcPr>
          <w:p w14:paraId="0D352337" w14:textId="77777777" w:rsidR="00A72E6C" w:rsidRDefault="00671A57">
            <w:pPr>
              <w:rPr>
                <w:rFonts w:ascii="Arial" w:hAnsi="Arial" w:cs="Arial"/>
                <w:lang w:val="en-US"/>
              </w:rPr>
            </w:pPr>
            <w:r>
              <w:rPr>
                <w:rFonts w:ascii="Arial" w:hAnsi="Arial" w:cs="Arial"/>
                <w:lang w:val="en-US"/>
              </w:rPr>
              <w:t>C-RNTI to be included in the SHR, RLF-Report</w:t>
            </w:r>
          </w:p>
        </w:tc>
        <w:tc>
          <w:tcPr>
            <w:tcW w:w="4820" w:type="dxa"/>
          </w:tcPr>
          <w:p w14:paraId="4A94BAAA" w14:textId="77777777" w:rsidR="00A72E6C" w:rsidRDefault="00671A57">
            <w:pPr>
              <w:rPr>
                <w:rFonts w:ascii="Arial" w:hAnsi="Arial" w:cs="Arial"/>
                <w:lang w:val="en-US"/>
              </w:rPr>
            </w:pPr>
            <w:r>
              <w:rPr>
                <w:rFonts w:ascii="Arial" w:hAnsi="Arial" w:cs="Arial"/>
                <w:lang w:val="en-US"/>
              </w:rPr>
              <w:t xml:space="preserve">The UE has to include the C-RNTI as allocated in target cell, but this C-RNTI might be reused by the target cell. Hence there is no guarantee that an SHR and RLF-Report indicating the same C-RNTI are really associated to the UE, i.e. to the same HO event.  </w:t>
            </w:r>
          </w:p>
        </w:tc>
      </w:tr>
      <w:tr w:rsidR="00A72E6C" w:rsidRPr="007457E7" w14:paraId="02495797" w14:textId="77777777">
        <w:tc>
          <w:tcPr>
            <w:tcW w:w="1129" w:type="dxa"/>
          </w:tcPr>
          <w:p w14:paraId="4A0CB52B" w14:textId="77777777" w:rsidR="00A72E6C" w:rsidRDefault="00671A57">
            <w:pPr>
              <w:rPr>
                <w:rFonts w:ascii="Arial" w:hAnsi="Arial" w:cs="Arial"/>
              </w:rPr>
            </w:pPr>
            <w:r>
              <w:rPr>
                <w:rFonts w:ascii="Arial" w:hAnsi="Arial" w:cs="Arial"/>
              </w:rPr>
              <w:t>D</w:t>
            </w:r>
          </w:p>
        </w:tc>
        <w:tc>
          <w:tcPr>
            <w:tcW w:w="3685" w:type="dxa"/>
          </w:tcPr>
          <w:p w14:paraId="648F0F28" w14:textId="77777777" w:rsidR="00A72E6C" w:rsidRDefault="00671A57">
            <w:pPr>
              <w:rPr>
                <w:rFonts w:ascii="Arial" w:hAnsi="Arial" w:cs="Arial"/>
                <w:lang w:val="en-US"/>
              </w:rPr>
            </w:pPr>
            <w:r>
              <w:rPr>
                <w:rFonts w:ascii="Arial" w:hAnsi="Arial" w:cs="Arial"/>
                <w:lang w:val="en-US"/>
              </w:rPr>
              <w:t>Timestamps in the SHR and RLF-Report to link them in time</w:t>
            </w:r>
          </w:p>
        </w:tc>
        <w:tc>
          <w:tcPr>
            <w:tcW w:w="4820" w:type="dxa"/>
          </w:tcPr>
          <w:p w14:paraId="5F4557E2" w14:textId="77777777" w:rsidR="00A72E6C" w:rsidRDefault="00671A57">
            <w:pPr>
              <w:rPr>
                <w:rFonts w:ascii="Arial" w:hAnsi="Arial" w:cs="Arial"/>
                <w:lang w:val="en-US"/>
              </w:rPr>
            </w:pPr>
            <w:r>
              <w:rPr>
                <w:rFonts w:ascii="Arial" w:hAnsi="Arial" w:cs="Arial"/>
                <w:lang w:val="en-US"/>
              </w:rPr>
              <w:t>Overhead. The SHR should always include the timestamp since at the time of SHR generation it is unknown whether an RLF will happen in the target cell</w:t>
            </w:r>
          </w:p>
        </w:tc>
      </w:tr>
      <w:tr w:rsidR="00A72E6C" w:rsidRPr="007457E7" w14:paraId="0B969DA1" w14:textId="77777777">
        <w:tc>
          <w:tcPr>
            <w:tcW w:w="1129" w:type="dxa"/>
          </w:tcPr>
          <w:p w14:paraId="52B1F134" w14:textId="77777777" w:rsidR="00A72E6C" w:rsidRDefault="00671A57">
            <w:pPr>
              <w:rPr>
                <w:rFonts w:ascii="Arial" w:hAnsi="Arial" w:cs="Arial"/>
              </w:rPr>
            </w:pPr>
            <w:r>
              <w:rPr>
                <w:rFonts w:ascii="Arial" w:hAnsi="Arial" w:cs="Arial"/>
              </w:rPr>
              <w:t>E</w:t>
            </w:r>
          </w:p>
        </w:tc>
        <w:tc>
          <w:tcPr>
            <w:tcW w:w="3685" w:type="dxa"/>
          </w:tcPr>
          <w:p w14:paraId="0F7F3E53" w14:textId="77777777" w:rsidR="00A72E6C" w:rsidRDefault="00671A57">
            <w:pPr>
              <w:rPr>
                <w:rFonts w:ascii="Arial" w:hAnsi="Arial" w:cs="Arial"/>
                <w:lang w:val="en-US"/>
              </w:rPr>
            </w:pPr>
            <w:r>
              <w:rPr>
                <w:rFonts w:ascii="Arial" w:hAnsi="Arial" w:cs="Arial"/>
                <w:lang w:val="en-US"/>
              </w:rPr>
              <w:t>RLF-Report should be merged with the SHR if the SHR has not been sent yet at the moment of RLF-Report generation, or the SHR should be merged in the RLF-Report</w:t>
            </w:r>
          </w:p>
        </w:tc>
        <w:tc>
          <w:tcPr>
            <w:tcW w:w="4820" w:type="dxa"/>
          </w:tcPr>
          <w:p w14:paraId="1F86A5E2" w14:textId="77777777" w:rsidR="00A72E6C" w:rsidRDefault="00671A57">
            <w:pPr>
              <w:rPr>
                <w:rFonts w:ascii="Arial" w:hAnsi="Arial" w:cs="Arial"/>
                <w:lang w:val="en-US"/>
              </w:rPr>
            </w:pPr>
            <w:r>
              <w:rPr>
                <w:rFonts w:ascii="Arial" w:hAnsi="Arial" w:cs="Arial"/>
                <w:lang w:val="en-US"/>
              </w:rPr>
              <w:t>It does not work if the SHR has been already sent to the network at the time of RLF.</w:t>
            </w:r>
          </w:p>
        </w:tc>
      </w:tr>
      <w:tr w:rsidR="00A72E6C" w:rsidRPr="007457E7" w14:paraId="7A0E29BB" w14:textId="77777777">
        <w:tc>
          <w:tcPr>
            <w:tcW w:w="1129" w:type="dxa"/>
          </w:tcPr>
          <w:p w14:paraId="2C29EAC1" w14:textId="77777777" w:rsidR="00A72E6C" w:rsidRDefault="00671A57">
            <w:pPr>
              <w:rPr>
                <w:rFonts w:ascii="Arial" w:hAnsi="Arial" w:cs="Arial"/>
              </w:rPr>
            </w:pPr>
            <w:r>
              <w:rPr>
                <w:rFonts w:ascii="Arial" w:hAnsi="Arial" w:cs="Arial"/>
              </w:rPr>
              <w:t>F</w:t>
            </w:r>
          </w:p>
        </w:tc>
        <w:tc>
          <w:tcPr>
            <w:tcW w:w="3685" w:type="dxa"/>
          </w:tcPr>
          <w:p w14:paraId="5F1FA99B" w14:textId="77777777" w:rsidR="00A72E6C" w:rsidRDefault="00671A57">
            <w:pPr>
              <w:rPr>
                <w:rFonts w:ascii="Arial" w:hAnsi="Arial" w:cs="Arial"/>
                <w:lang w:val="en-US"/>
              </w:rPr>
            </w:pPr>
            <w:r>
              <w:rPr>
                <w:rFonts w:ascii="Arial" w:hAnsi="Arial" w:cs="Arial"/>
                <w:lang w:val="en-US"/>
              </w:rPr>
              <w:t>If RLF occurs within a certain time window after the generation of the SHR, the SHR should be discarded if not yet transmitted</w:t>
            </w:r>
          </w:p>
        </w:tc>
        <w:tc>
          <w:tcPr>
            <w:tcW w:w="4820" w:type="dxa"/>
          </w:tcPr>
          <w:p w14:paraId="5CBA81B0" w14:textId="77777777" w:rsidR="00A72E6C" w:rsidRDefault="00671A57">
            <w:pPr>
              <w:rPr>
                <w:rFonts w:ascii="Arial" w:hAnsi="Arial" w:cs="Arial"/>
                <w:lang w:val="en-US"/>
              </w:rPr>
            </w:pPr>
            <w:r>
              <w:rPr>
                <w:rFonts w:ascii="Arial" w:hAnsi="Arial" w:cs="Arial"/>
                <w:lang w:val="en-US"/>
              </w:rPr>
              <w:t>It does not work if the SHR has been already sent to the network at the time of RLF.</w:t>
            </w:r>
          </w:p>
        </w:tc>
      </w:tr>
      <w:tr w:rsidR="00A72E6C" w:rsidRPr="007457E7" w14:paraId="509A3A8F" w14:textId="77777777">
        <w:tc>
          <w:tcPr>
            <w:tcW w:w="1129" w:type="dxa"/>
          </w:tcPr>
          <w:p w14:paraId="0C63E140" w14:textId="77777777" w:rsidR="00A72E6C" w:rsidRDefault="00A72E6C">
            <w:pPr>
              <w:rPr>
                <w:rFonts w:ascii="Arial" w:hAnsi="Arial" w:cs="Arial"/>
                <w:lang w:val="en-US"/>
              </w:rPr>
            </w:pPr>
          </w:p>
        </w:tc>
        <w:tc>
          <w:tcPr>
            <w:tcW w:w="3685" w:type="dxa"/>
          </w:tcPr>
          <w:p w14:paraId="6EC50088" w14:textId="77777777" w:rsidR="00A72E6C" w:rsidRDefault="00A72E6C">
            <w:pPr>
              <w:rPr>
                <w:rFonts w:ascii="Arial" w:hAnsi="Arial" w:cs="Arial"/>
                <w:lang w:val="en-US"/>
              </w:rPr>
            </w:pPr>
          </w:p>
        </w:tc>
        <w:tc>
          <w:tcPr>
            <w:tcW w:w="4820" w:type="dxa"/>
          </w:tcPr>
          <w:p w14:paraId="16B248A9" w14:textId="77777777" w:rsidR="00A72E6C" w:rsidRDefault="00A72E6C">
            <w:pPr>
              <w:rPr>
                <w:rFonts w:ascii="Arial" w:hAnsi="Arial" w:cs="Arial"/>
                <w:lang w:val="en-US"/>
              </w:rPr>
            </w:pPr>
          </w:p>
        </w:tc>
      </w:tr>
    </w:tbl>
    <w:p w14:paraId="47C55E82" w14:textId="77777777" w:rsidR="00A72E6C" w:rsidRDefault="00A72E6C">
      <w:pPr>
        <w:rPr>
          <w:rFonts w:ascii="Arial" w:hAnsi="Arial" w:cs="Arial"/>
          <w:lang w:val="en-US"/>
        </w:rPr>
      </w:pPr>
    </w:p>
    <w:p w14:paraId="79C783E7" w14:textId="77777777" w:rsidR="00A72E6C" w:rsidRDefault="00671A57">
      <w:pPr>
        <w:rPr>
          <w:rFonts w:ascii="Arial" w:hAnsi="Arial" w:cs="Arial"/>
          <w:lang w:val="en-US"/>
        </w:rPr>
      </w:pPr>
      <w:r>
        <w:rPr>
          <w:rFonts w:ascii="Arial" w:hAnsi="Arial" w:cs="Arial"/>
          <w:lang w:val="en-US"/>
        </w:rPr>
        <w:t>Based on the above, rapporteur would propose to discuss the following.</w:t>
      </w:r>
    </w:p>
    <w:p w14:paraId="761C3D96" w14:textId="77777777" w:rsidR="00A72E6C" w:rsidRDefault="00A72E6C">
      <w:pPr>
        <w:rPr>
          <w:rFonts w:ascii="Arial" w:hAnsi="Arial" w:cs="Arial"/>
          <w:lang w:val="en-US"/>
        </w:rPr>
      </w:pPr>
    </w:p>
    <w:p w14:paraId="3DF822B4" w14:textId="77777777" w:rsidR="00056C16" w:rsidRDefault="00671A57" w:rsidP="00056C16">
      <w:pPr>
        <w:pStyle w:val="Pre117e-Proposal"/>
      </w:pPr>
      <w:bookmarkStart w:id="130" w:name="_Toc92978165"/>
      <w:bookmarkStart w:id="131" w:name="_Toc94273115"/>
      <w:bookmarkStart w:id="132" w:name="_Toc93932606"/>
      <w:bookmarkStart w:id="133" w:name="_Toc90578206"/>
      <w:r>
        <w:t>[</w:t>
      </w:r>
      <w:r>
        <w:rPr>
          <w:highlight w:val="cyan"/>
        </w:rPr>
        <w:t>Company-tdoc</w:t>
      </w:r>
      <w:r>
        <w:t>] RAN2 to consider one or more of the following solutions to address the issue of SHR and RLF report are generated for the same HO:</w:t>
      </w:r>
      <w:bookmarkStart w:id="134" w:name="_Toc93932607"/>
      <w:bookmarkStart w:id="135" w:name="_Toc92978166"/>
      <w:bookmarkStart w:id="136" w:name="_Toc94273116"/>
      <w:bookmarkStart w:id="137" w:name="_Toc90578207"/>
      <w:bookmarkEnd w:id="130"/>
      <w:bookmarkEnd w:id="131"/>
      <w:bookmarkEnd w:id="132"/>
      <w:bookmarkEnd w:id="133"/>
    </w:p>
    <w:p w14:paraId="6216F7E7" w14:textId="77777777" w:rsidR="00056C16" w:rsidRDefault="00671A57" w:rsidP="00056C16">
      <w:pPr>
        <w:pStyle w:val="Pre117e-Proposal"/>
        <w:numPr>
          <w:ilvl w:val="1"/>
          <w:numId w:val="11"/>
        </w:numPr>
      </w:pPr>
      <w:r w:rsidRPr="00056C16">
        <w:t>Indicator in the RLF-Report (SHR) indicating that the SHR (RLF-Report) has been already sent to the network for this HO</w:t>
      </w:r>
      <w:bookmarkStart w:id="138" w:name="_Toc92978167"/>
      <w:bookmarkStart w:id="139" w:name="_Toc90578208"/>
      <w:bookmarkStart w:id="140" w:name="_Toc94273117"/>
      <w:bookmarkStart w:id="141" w:name="_Toc93932608"/>
      <w:bookmarkEnd w:id="134"/>
      <w:bookmarkEnd w:id="135"/>
      <w:bookmarkEnd w:id="136"/>
      <w:bookmarkEnd w:id="137"/>
    </w:p>
    <w:p w14:paraId="28FA5A6D" w14:textId="77777777" w:rsidR="00056C16" w:rsidRDefault="00671A57" w:rsidP="00056C16">
      <w:pPr>
        <w:pStyle w:val="Pre117e-Proposal"/>
        <w:numPr>
          <w:ilvl w:val="1"/>
          <w:numId w:val="11"/>
        </w:numPr>
      </w:pPr>
      <w:r w:rsidRPr="00056C16">
        <w:t>Indicator in the RLF-Report (SHR) indicating that there is an SHR (RLF-Report) associated to the same HO</w:t>
      </w:r>
      <w:bookmarkStart w:id="142" w:name="_Toc90578209"/>
      <w:bookmarkStart w:id="143" w:name="_Toc94273118"/>
      <w:bookmarkStart w:id="144" w:name="_Toc93932609"/>
      <w:bookmarkStart w:id="145" w:name="_Toc92978168"/>
      <w:bookmarkEnd w:id="138"/>
      <w:bookmarkEnd w:id="139"/>
      <w:bookmarkEnd w:id="140"/>
      <w:bookmarkEnd w:id="141"/>
    </w:p>
    <w:p w14:paraId="08593156" w14:textId="77777777" w:rsidR="00056C16" w:rsidRDefault="00671A57" w:rsidP="00056C16">
      <w:pPr>
        <w:pStyle w:val="Pre117e-Proposal"/>
        <w:numPr>
          <w:ilvl w:val="1"/>
          <w:numId w:val="11"/>
        </w:numPr>
      </w:pPr>
      <w:r w:rsidRPr="00056C16">
        <w:t>C-RNTI to be included in the SHR, RLF-Report</w:t>
      </w:r>
      <w:bookmarkStart w:id="146" w:name="_Toc92978169"/>
      <w:bookmarkStart w:id="147" w:name="_Toc93932610"/>
      <w:bookmarkStart w:id="148" w:name="_Toc90578210"/>
      <w:bookmarkStart w:id="149" w:name="_Toc94273119"/>
      <w:bookmarkEnd w:id="142"/>
      <w:bookmarkEnd w:id="143"/>
      <w:bookmarkEnd w:id="144"/>
      <w:bookmarkEnd w:id="145"/>
    </w:p>
    <w:p w14:paraId="55A240CE" w14:textId="77777777" w:rsidR="00056C16" w:rsidRDefault="00671A57" w:rsidP="00056C16">
      <w:pPr>
        <w:pStyle w:val="Pre117e-Proposal"/>
        <w:numPr>
          <w:ilvl w:val="1"/>
          <w:numId w:val="11"/>
        </w:numPr>
      </w:pPr>
      <w:r w:rsidRPr="00056C16">
        <w:t>Timestamps in the SHR and RLF-Report to link them in time</w:t>
      </w:r>
      <w:bookmarkStart w:id="150" w:name="_Toc92978170"/>
      <w:bookmarkStart w:id="151" w:name="_Toc93932611"/>
      <w:bookmarkStart w:id="152" w:name="_Toc90578211"/>
      <w:bookmarkStart w:id="153" w:name="_Toc94273120"/>
      <w:bookmarkEnd w:id="146"/>
      <w:bookmarkEnd w:id="147"/>
      <w:bookmarkEnd w:id="148"/>
      <w:bookmarkEnd w:id="149"/>
    </w:p>
    <w:p w14:paraId="0167D7AB" w14:textId="77777777" w:rsidR="00056C16" w:rsidRDefault="00671A57" w:rsidP="00056C16">
      <w:pPr>
        <w:pStyle w:val="Pre117e-Proposal"/>
        <w:numPr>
          <w:ilvl w:val="1"/>
          <w:numId w:val="11"/>
        </w:numPr>
      </w:pPr>
      <w:r w:rsidRPr="00056C16">
        <w:t>RLF-Report should be merged with the SHR if the SHR has not been sent yet at the moment of RLF-Report generation, or the SHR should be merged in the RLF-Report.</w:t>
      </w:r>
      <w:bookmarkStart w:id="154" w:name="_Toc93932612"/>
      <w:bookmarkStart w:id="155" w:name="_Toc94273121"/>
      <w:bookmarkStart w:id="156" w:name="_Toc92978171"/>
      <w:bookmarkStart w:id="157" w:name="_Toc90578212"/>
      <w:bookmarkEnd w:id="150"/>
      <w:bookmarkEnd w:id="151"/>
      <w:bookmarkEnd w:id="152"/>
      <w:bookmarkEnd w:id="153"/>
    </w:p>
    <w:p w14:paraId="2F76B12B" w14:textId="155BE4DE" w:rsidR="00A72E6C" w:rsidRPr="00056C16" w:rsidRDefault="00671A57" w:rsidP="00056C16">
      <w:pPr>
        <w:pStyle w:val="Pre117e-Proposal"/>
        <w:numPr>
          <w:ilvl w:val="1"/>
          <w:numId w:val="11"/>
        </w:numPr>
      </w:pPr>
      <w:r w:rsidRPr="00056C16">
        <w:t>If RLF occurs within a certain time window after the generation of the SHR, the SHR should be discarded if not yet transmitted</w:t>
      </w:r>
      <w:bookmarkEnd w:id="154"/>
      <w:bookmarkEnd w:id="155"/>
      <w:bookmarkEnd w:id="156"/>
      <w:bookmarkEnd w:id="157"/>
    </w:p>
    <w:p w14:paraId="7777843A" w14:textId="77777777" w:rsidR="00A72E6C" w:rsidRDefault="00671A57">
      <w:pPr>
        <w:rPr>
          <w:rFonts w:ascii="Arial" w:hAnsi="Arial" w:cs="Arial"/>
          <w:lang w:val="en-US"/>
        </w:rPr>
      </w:pPr>
      <w:r>
        <w:rPr>
          <w:rFonts w:ascii="Arial" w:hAnsi="Arial" w:cs="Arial"/>
          <w:lang w:val="en-US"/>
        </w:rPr>
        <w:t>This issue is marked for further discussion during the meeting.</w:t>
      </w:r>
    </w:p>
    <w:p w14:paraId="6F760F1C" w14:textId="77777777" w:rsidR="00250D8A" w:rsidRDefault="00250D8A">
      <w:pPr>
        <w:rPr>
          <w:rFonts w:ascii="Arial" w:hAnsi="Arial" w:cs="Arial"/>
          <w:lang w:val="en-US"/>
        </w:rPr>
      </w:pPr>
    </w:p>
    <w:p w14:paraId="3F189B75" w14:textId="77777777" w:rsidR="00A72E6C" w:rsidRDefault="00671A57">
      <w:pPr>
        <w:pStyle w:val="Heading3"/>
        <w:numPr>
          <w:ilvl w:val="0"/>
          <w:numId w:val="0"/>
        </w:numPr>
      </w:pPr>
      <w:r>
        <w:t xml:space="preserve">Issue#7: User plane interruption measurements in SHR </w:t>
      </w:r>
    </w:p>
    <w:p w14:paraId="2E10B10B" w14:textId="77777777" w:rsidR="00A72E6C" w:rsidRDefault="00671A57">
      <w:pPr>
        <w:rPr>
          <w:rFonts w:ascii="Arial" w:hAnsi="Arial" w:cs="Arial"/>
        </w:rPr>
      </w:pPr>
      <w:r>
        <w:rPr>
          <w:rFonts w:ascii="Arial" w:hAnsi="Arial" w:cs="Arial"/>
          <w:lang w:val="en-US"/>
        </w:rPr>
        <w:t xml:space="preserve">RAN2 has agreed to include the UP interruption time to be reported by the UE. However, under which scenarios does the UE perform this measurement is still an open issue. </w:t>
      </w:r>
      <w:r>
        <w:rPr>
          <w:rFonts w:ascii="Arial" w:hAnsi="Arial" w:cs="Arial"/>
        </w:rPr>
        <w:t>There are two camps in this regard.</w:t>
      </w:r>
    </w:p>
    <w:p w14:paraId="5164CF28" w14:textId="77777777" w:rsidR="00A72E6C" w:rsidRDefault="00A72E6C">
      <w:pPr>
        <w:rPr>
          <w:rFonts w:ascii="Arial" w:hAnsi="Arial" w:cs="Arial"/>
        </w:rPr>
      </w:pPr>
    </w:p>
    <w:p w14:paraId="236C1B68" w14:textId="77777777" w:rsidR="00A72E6C" w:rsidRDefault="00671A57">
      <w:pPr>
        <w:pStyle w:val="ListParagraph"/>
        <w:numPr>
          <w:ilvl w:val="0"/>
          <w:numId w:val="21"/>
        </w:numPr>
        <w:rPr>
          <w:rFonts w:ascii="Arial" w:eastAsia="SimSun" w:hAnsi="Arial" w:cs="Arial"/>
          <w:sz w:val="24"/>
          <w:szCs w:val="24"/>
          <w:lang w:val="en-US" w:eastAsia="sv-SE"/>
        </w:rPr>
      </w:pPr>
      <w:r>
        <w:rPr>
          <w:rFonts w:ascii="Arial" w:eastAsia="SimSun" w:hAnsi="Arial" w:cs="Arial"/>
          <w:sz w:val="24"/>
          <w:szCs w:val="24"/>
          <w:lang w:val="en-US" w:eastAsia="sv-SE"/>
        </w:rPr>
        <w:t>Only at DAPS HO – This is specific to DAPS as the main target of DAPS HO is to achieve 0ms HO interruption time and therefore, this is useful for DAPS HO evaluation for the operators.</w:t>
      </w:r>
    </w:p>
    <w:p w14:paraId="05643183" w14:textId="77777777" w:rsidR="00A72E6C" w:rsidRDefault="00671A57">
      <w:pPr>
        <w:pStyle w:val="ListParagraph"/>
        <w:numPr>
          <w:ilvl w:val="0"/>
          <w:numId w:val="21"/>
        </w:numPr>
        <w:rPr>
          <w:rFonts w:ascii="Arial" w:eastAsia="SimSun" w:hAnsi="Arial" w:cs="Arial"/>
          <w:sz w:val="24"/>
          <w:szCs w:val="24"/>
          <w:lang w:val="en-US" w:eastAsia="sv-SE"/>
        </w:rPr>
      </w:pPr>
      <w:r>
        <w:rPr>
          <w:rFonts w:ascii="Arial" w:eastAsia="SimSun" w:hAnsi="Arial" w:cs="Arial"/>
          <w:sz w:val="24"/>
          <w:szCs w:val="24"/>
          <w:lang w:val="en-US" w:eastAsia="sv-SE"/>
        </w:rPr>
        <w:t xml:space="preserve">For all HO types- This also ensures that the operator can check the DAPS HO performance but also allows for the operators to know where to deply and whether to deploy DAPS HO as the HO interruption in normal HO can be obtained by this method. </w:t>
      </w:r>
    </w:p>
    <w:p w14:paraId="6FCC2210" w14:textId="77777777" w:rsidR="00A72E6C" w:rsidRDefault="00A72E6C">
      <w:pPr>
        <w:rPr>
          <w:rFonts w:ascii="Arial" w:hAnsi="Arial" w:cs="Arial"/>
          <w:lang w:val="en-US"/>
        </w:rPr>
      </w:pPr>
    </w:p>
    <w:p w14:paraId="0543B7DA" w14:textId="77777777" w:rsidR="00A72E6C" w:rsidRDefault="00671A57">
      <w:pPr>
        <w:rPr>
          <w:rFonts w:ascii="Arial" w:hAnsi="Arial" w:cs="Arial"/>
          <w:lang w:val="en-US"/>
        </w:rPr>
      </w:pPr>
      <w:r>
        <w:rPr>
          <w:rFonts w:ascii="Arial" w:hAnsi="Arial" w:cs="Arial"/>
          <w:lang w:val="en-US"/>
        </w:rPr>
        <w:t>Based on the above, rapporteur lists the following as an open issue.</w:t>
      </w:r>
    </w:p>
    <w:p w14:paraId="11F0D960" w14:textId="77777777" w:rsidR="00A72E6C" w:rsidRDefault="00A72E6C">
      <w:pPr>
        <w:rPr>
          <w:highlight w:val="yellow"/>
          <w:lang w:val="en-US"/>
        </w:rPr>
      </w:pPr>
    </w:p>
    <w:p w14:paraId="5FCFEDAC" w14:textId="77777777" w:rsidR="002B533E" w:rsidRDefault="00671A57" w:rsidP="002B533E">
      <w:pPr>
        <w:pStyle w:val="Pre117e-Proposal"/>
      </w:pPr>
      <w:bookmarkStart w:id="158" w:name="_Toc92978174"/>
      <w:bookmarkStart w:id="159" w:name="_Toc90578215"/>
      <w:bookmarkStart w:id="160" w:name="_Toc93932613"/>
      <w:bookmarkStart w:id="161" w:name="_Toc94273122"/>
      <w:r>
        <w:t>[</w:t>
      </w:r>
      <w:r>
        <w:rPr>
          <w:highlight w:val="magenta"/>
        </w:rPr>
        <w:t>Pre117-e-offline</w:t>
      </w:r>
      <w:r>
        <w:t>] RAN2 to discuss in which HO scenarios the UP interruption measurements should be considered:</w:t>
      </w:r>
      <w:bookmarkStart w:id="162" w:name="_Toc90578216"/>
      <w:bookmarkStart w:id="163" w:name="_Toc92978175"/>
      <w:bookmarkStart w:id="164" w:name="_Toc93932614"/>
      <w:bookmarkStart w:id="165" w:name="_Toc94273123"/>
      <w:bookmarkEnd w:id="158"/>
      <w:bookmarkEnd w:id="159"/>
      <w:bookmarkEnd w:id="160"/>
      <w:bookmarkEnd w:id="161"/>
    </w:p>
    <w:p w14:paraId="46DDC95C" w14:textId="77777777" w:rsidR="002B533E" w:rsidRDefault="00671A57" w:rsidP="00AA4DEF">
      <w:pPr>
        <w:pStyle w:val="Pre117e-Proposal"/>
        <w:numPr>
          <w:ilvl w:val="1"/>
          <w:numId w:val="44"/>
        </w:numPr>
      </w:pPr>
      <w:r>
        <w:t>Only at DAPS HO</w:t>
      </w:r>
      <w:bookmarkStart w:id="166" w:name="_Toc92978176"/>
      <w:bookmarkStart w:id="167" w:name="_Toc93932615"/>
      <w:bookmarkStart w:id="168" w:name="_Toc90578217"/>
      <w:bookmarkStart w:id="169" w:name="_Toc94273124"/>
      <w:bookmarkEnd w:id="162"/>
      <w:bookmarkEnd w:id="163"/>
      <w:bookmarkEnd w:id="164"/>
      <w:bookmarkEnd w:id="165"/>
    </w:p>
    <w:p w14:paraId="45829B26" w14:textId="77777777" w:rsidR="00A72E6C" w:rsidRPr="002B533E" w:rsidRDefault="00671A57" w:rsidP="002B533E">
      <w:pPr>
        <w:pStyle w:val="Pre117e-Proposal"/>
        <w:numPr>
          <w:ilvl w:val="1"/>
          <w:numId w:val="11"/>
        </w:numPr>
      </w:pPr>
      <w:r w:rsidRPr="002B533E">
        <w:t>For all HO types (ordinary HO, DAPS, CHO)</w:t>
      </w:r>
      <w:bookmarkEnd w:id="166"/>
      <w:bookmarkEnd w:id="167"/>
      <w:bookmarkEnd w:id="168"/>
      <w:bookmarkEnd w:id="169"/>
    </w:p>
    <w:p w14:paraId="3E86DAA5" w14:textId="77777777" w:rsidR="00A72E6C" w:rsidRDefault="00A72E6C">
      <w:pPr>
        <w:pStyle w:val="Proposal"/>
        <w:numPr>
          <w:ilvl w:val="0"/>
          <w:numId w:val="0"/>
        </w:numPr>
        <w:tabs>
          <w:tab w:val="left" w:pos="1440"/>
        </w:tabs>
        <w:ind w:left="1440"/>
        <w:rPr>
          <w:lang w:val="en-US"/>
        </w:rPr>
      </w:pPr>
    </w:p>
    <w:tbl>
      <w:tblPr>
        <w:tblStyle w:val="TableGrid"/>
        <w:tblW w:w="10125" w:type="dxa"/>
        <w:tblLook w:val="04A0" w:firstRow="1" w:lastRow="0" w:firstColumn="1" w:lastColumn="0" w:noHBand="0" w:noVBand="1"/>
      </w:tblPr>
      <w:tblGrid>
        <w:gridCol w:w="1413"/>
        <w:gridCol w:w="3402"/>
        <w:gridCol w:w="5310"/>
      </w:tblGrid>
      <w:tr w:rsidR="00A72E6C" w14:paraId="0D853269" w14:textId="77777777" w:rsidTr="00FD6B5F">
        <w:trPr>
          <w:trHeight w:val="400"/>
        </w:trPr>
        <w:tc>
          <w:tcPr>
            <w:tcW w:w="1413" w:type="dxa"/>
          </w:tcPr>
          <w:p w14:paraId="567EBD9D"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3402" w:type="dxa"/>
          </w:tcPr>
          <w:p w14:paraId="573D096C"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w:t>
            </w:r>
          </w:p>
        </w:tc>
        <w:tc>
          <w:tcPr>
            <w:tcW w:w="5310" w:type="dxa"/>
          </w:tcPr>
          <w:p w14:paraId="5B9F68D2"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07B27E33" w14:textId="77777777" w:rsidTr="00FD6B5F">
        <w:trPr>
          <w:trHeight w:val="430"/>
        </w:trPr>
        <w:tc>
          <w:tcPr>
            <w:tcW w:w="1413" w:type="dxa"/>
          </w:tcPr>
          <w:p w14:paraId="49EB8BC2"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3402" w:type="dxa"/>
          </w:tcPr>
          <w:p w14:paraId="6C5D725B" w14:textId="77777777" w:rsidR="00A72E6C" w:rsidRDefault="00671A57">
            <w:pPr>
              <w:rPr>
                <w:rFonts w:ascii="Arial" w:hAnsi="Arial" w:cs="Arial"/>
                <w:sz w:val="20"/>
                <w:szCs w:val="20"/>
                <w:lang w:val="en-US"/>
              </w:rPr>
            </w:pPr>
            <w:r>
              <w:rPr>
                <w:rFonts w:ascii="Arial" w:hAnsi="Arial" w:cs="Arial"/>
                <w:sz w:val="20"/>
                <w:szCs w:val="20"/>
                <w:lang w:val="en-US"/>
              </w:rPr>
              <w:t xml:space="preserve">Both are acceptable </w:t>
            </w:r>
          </w:p>
        </w:tc>
        <w:tc>
          <w:tcPr>
            <w:tcW w:w="5310" w:type="dxa"/>
          </w:tcPr>
          <w:p w14:paraId="57F907F1" w14:textId="77777777" w:rsidR="00A72E6C" w:rsidRDefault="00A72E6C">
            <w:pPr>
              <w:rPr>
                <w:rFonts w:ascii="Arial" w:hAnsi="Arial" w:cs="Arial"/>
                <w:sz w:val="20"/>
                <w:szCs w:val="20"/>
                <w:lang w:val="en-US"/>
              </w:rPr>
            </w:pPr>
          </w:p>
        </w:tc>
      </w:tr>
      <w:tr w:rsidR="00A72E6C" w14:paraId="26D7E1AD" w14:textId="77777777" w:rsidTr="00FD6B5F">
        <w:trPr>
          <w:trHeight w:val="415"/>
        </w:trPr>
        <w:tc>
          <w:tcPr>
            <w:tcW w:w="1413" w:type="dxa"/>
          </w:tcPr>
          <w:p w14:paraId="65A00F3E" w14:textId="6F15453E" w:rsidR="00A72E6C" w:rsidRDefault="00300C09">
            <w:pPr>
              <w:rPr>
                <w:rFonts w:ascii="Arial" w:eastAsia="DengXian" w:hAnsi="Arial" w:cs="Arial"/>
                <w:sz w:val="20"/>
                <w:szCs w:val="20"/>
                <w:lang w:val="en-US" w:eastAsia="zh-CN"/>
              </w:rPr>
            </w:pPr>
            <w:r>
              <w:rPr>
                <w:rFonts w:ascii="Arial" w:eastAsia="DengXian" w:hAnsi="Arial" w:cs="Arial"/>
                <w:sz w:val="20"/>
                <w:szCs w:val="20"/>
                <w:lang w:val="en-US" w:eastAsia="zh-CN"/>
              </w:rPr>
              <w:t>V</w:t>
            </w:r>
            <w:r w:rsidR="00671A57">
              <w:rPr>
                <w:rFonts w:ascii="Arial" w:eastAsia="DengXian" w:hAnsi="Arial" w:cs="Arial"/>
                <w:sz w:val="20"/>
                <w:szCs w:val="20"/>
                <w:lang w:val="en-US" w:eastAsia="zh-CN"/>
              </w:rPr>
              <w:t>ivo</w:t>
            </w:r>
          </w:p>
        </w:tc>
        <w:tc>
          <w:tcPr>
            <w:tcW w:w="3402" w:type="dxa"/>
          </w:tcPr>
          <w:p w14:paraId="48759783"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5310" w:type="dxa"/>
          </w:tcPr>
          <w:p w14:paraId="62425C32" w14:textId="77777777" w:rsidR="00A72E6C" w:rsidRDefault="00A72E6C">
            <w:pPr>
              <w:rPr>
                <w:rFonts w:ascii="Arial" w:hAnsi="Arial" w:cs="Arial"/>
                <w:sz w:val="20"/>
                <w:szCs w:val="20"/>
                <w:lang w:val="en-US"/>
              </w:rPr>
            </w:pPr>
          </w:p>
        </w:tc>
      </w:tr>
      <w:tr w:rsidR="00A72E6C" w:rsidRPr="007457E7" w14:paraId="64E4CDC7" w14:textId="77777777" w:rsidTr="00FD6B5F">
        <w:trPr>
          <w:trHeight w:val="430"/>
        </w:trPr>
        <w:tc>
          <w:tcPr>
            <w:tcW w:w="1413" w:type="dxa"/>
          </w:tcPr>
          <w:p w14:paraId="42F978D2"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3402" w:type="dxa"/>
          </w:tcPr>
          <w:p w14:paraId="779CFB5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5310" w:type="dxa"/>
          </w:tcPr>
          <w:p w14:paraId="5C63E7E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T</w:t>
            </w:r>
            <w:r>
              <w:rPr>
                <w:rFonts w:ascii="Arial" w:eastAsia="DengXian" w:hAnsi="Arial" w:cs="Arial"/>
                <w:sz w:val="20"/>
                <w:szCs w:val="20"/>
                <w:lang w:val="en-US" w:eastAsia="zh-CN"/>
              </w:rPr>
              <w:t>he requirement from RAN3 only refers to DAPS HO.</w:t>
            </w:r>
          </w:p>
          <w:p w14:paraId="7FC4E0A2" w14:textId="77777777" w:rsidR="00A72E6C" w:rsidRDefault="00A72E6C">
            <w:pPr>
              <w:rPr>
                <w:rFonts w:ascii="Arial" w:eastAsia="DengXian" w:hAnsi="Arial" w:cs="Arial"/>
                <w:sz w:val="20"/>
                <w:szCs w:val="20"/>
                <w:lang w:val="en-US" w:eastAsia="zh-CN"/>
              </w:rPr>
            </w:pPr>
          </w:p>
          <w:p w14:paraId="3EEAA4E2"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For opt b, the UE will be mandated to include interruption measurements for ordinary HO and CHO if the UE supports SHR. This brings additional UE complexity.</w:t>
            </w:r>
          </w:p>
          <w:p w14:paraId="4AC439A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For DAPS, it aims at 0 interruption mobility. The parameter is collected for the network to optimize the DASP function. For ordinary HO and CHO, the robustness may be more important than the HO interruption time. </w:t>
            </w:r>
          </w:p>
        </w:tc>
      </w:tr>
      <w:tr w:rsidR="00A72E6C" w:rsidRPr="007457E7" w14:paraId="70AA9D59" w14:textId="77777777" w:rsidTr="00FD6B5F">
        <w:trPr>
          <w:trHeight w:val="415"/>
        </w:trPr>
        <w:tc>
          <w:tcPr>
            <w:tcW w:w="1413" w:type="dxa"/>
          </w:tcPr>
          <w:p w14:paraId="38B72CC7"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3402" w:type="dxa"/>
          </w:tcPr>
          <w:p w14:paraId="663D8DD5" w14:textId="77777777" w:rsidR="00A72E6C" w:rsidRDefault="00671A57">
            <w:pPr>
              <w:rPr>
                <w:rFonts w:ascii="Arial" w:hAnsi="Arial" w:cs="Arial"/>
                <w:sz w:val="20"/>
                <w:szCs w:val="20"/>
                <w:lang w:val="en-US"/>
              </w:rPr>
            </w:pPr>
            <w:r>
              <w:rPr>
                <w:rFonts w:ascii="Arial" w:hAnsi="Arial" w:cs="Arial"/>
                <w:sz w:val="20"/>
                <w:szCs w:val="20"/>
                <w:lang w:val="en-US"/>
              </w:rPr>
              <w:t>B</w:t>
            </w:r>
          </w:p>
        </w:tc>
        <w:tc>
          <w:tcPr>
            <w:tcW w:w="5310" w:type="dxa"/>
          </w:tcPr>
          <w:p w14:paraId="6276FF6A" w14:textId="77777777" w:rsidR="00A72E6C" w:rsidRDefault="00671A57">
            <w:pPr>
              <w:rPr>
                <w:rFonts w:ascii="Arial" w:hAnsi="Arial" w:cs="Arial"/>
                <w:sz w:val="20"/>
                <w:szCs w:val="20"/>
                <w:lang w:val="en-US" w:eastAsia="ja-JP"/>
              </w:rPr>
            </w:pPr>
            <w:r>
              <w:rPr>
                <w:rFonts w:ascii="Arial" w:hAnsi="Arial" w:cs="Arial"/>
                <w:sz w:val="20"/>
                <w:szCs w:val="20"/>
                <w:lang w:val="en-US" w:eastAsia="ja-JP"/>
              </w:rPr>
              <w:t xml:space="preserve">In our view, the UP interruption time is useful to evaluate the performances of any HO. </w:t>
            </w:r>
          </w:p>
          <w:p w14:paraId="0A3179F3" w14:textId="77777777" w:rsidR="00A72E6C" w:rsidRDefault="00671A57">
            <w:pPr>
              <w:rPr>
                <w:rFonts w:ascii="Arial" w:hAnsi="Arial" w:cs="Arial"/>
                <w:sz w:val="20"/>
                <w:szCs w:val="20"/>
                <w:lang w:val="en-US" w:eastAsia="ja-JP"/>
              </w:rPr>
            </w:pPr>
            <w:r>
              <w:rPr>
                <w:rFonts w:ascii="Arial" w:hAnsi="Arial" w:cs="Arial"/>
                <w:sz w:val="20"/>
                <w:szCs w:val="20"/>
                <w:lang w:val="en-US" w:eastAsia="ja-JP"/>
              </w:rPr>
              <w:t xml:space="preserve">Knowing the UP latency measurements of an ordinary HO can be instrumental for an operator to enable DAPS, i.e. if the UP interruption time of an ordinary HO is satisfactory, the operator does not need to configure DAPS bearers, otherwise it may do it. Additionally, once the DAPS is configured, the operator can also evaluate whether DAPS brings enough benefits compared to an ordinary HO, because that may vary depending on the HO scenarios and deployments. </w:t>
            </w:r>
          </w:p>
          <w:p w14:paraId="27201D18" w14:textId="77777777" w:rsidR="00A72E6C" w:rsidRDefault="00671A57">
            <w:pPr>
              <w:rPr>
                <w:rFonts w:ascii="Arial" w:hAnsi="Arial" w:cs="Arial"/>
                <w:sz w:val="20"/>
                <w:szCs w:val="20"/>
                <w:lang w:val="en-US" w:eastAsia="ja-JP"/>
              </w:rPr>
            </w:pPr>
            <w:r>
              <w:rPr>
                <w:rFonts w:ascii="Arial" w:hAnsi="Arial" w:cs="Arial"/>
                <w:sz w:val="20"/>
                <w:szCs w:val="20"/>
                <w:lang w:val="en-US" w:eastAsia="ja-JP"/>
              </w:rPr>
              <w:t>Just knowing the UP interruption time for DAPS will not bring that much help, because the operator will not have any benchmark with which to compare the DAPS HO performances, and it will not know whether it is really worthwhile enabling DAPS HO (which anyhow comes with a cost from resource utilization perspective).</w:t>
            </w:r>
          </w:p>
          <w:p w14:paraId="1608F5F1" w14:textId="77777777" w:rsidR="00A72E6C" w:rsidRDefault="00A72E6C">
            <w:pPr>
              <w:rPr>
                <w:rFonts w:ascii="Arial" w:hAnsi="Arial" w:cs="Arial"/>
                <w:sz w:val="20"/>
                <w:szCs w:val="20"/>
                <w:lang w:val="en-US" w:eastAsia="ja-JP"/>
              </w:rPr>
            </w:pPr>
          </w:p>
          <w:p w14:paraId="70CFD851" w14:textId="77777777" w:rsidR="00A72E6C" w:rsidRDefault="00671A57">
            <w:pPr>
              <w:rPr>
                <w:rFonts w:ascii="Arial" w:hAnsi="Arial" w:cs="Arial"/>
                <w:sz w:val="20"/>
                <w:szCs w:val="20"/>
                <w:lang w:val="en-US"/>
              </w:rPr>
            </w:pPr>
            <w:r>
              <w:rPr>
                <w:rFonts w:ascii="Arial" w:hAnsi="Arial" w:cs="Arial"/>
                <w:sz w:val="20"/>
                <w:szCs w:val="20"/>
                <w:lang w:val="en-US"/>
              </w:rPr>
              <w:t>Whether to have a UE capability for the UP interruption is a separate discussion, but we do not understand why there is additional complexity from the UE perspective if this feature is supported also for the ordinary HO. If the UE is capable of measuring the UP interruption, it should be able to do it irrespective of whether the HO is a DAPS HO or ordinary HO.</w:t>
            </w:r>
          </w:p>
        </w:tc>
      </w:tr>
      <w:tr w:rsidR="00A72E6C" w:rsidRPr="007457E7" w14:paraId="2A2D8813" w14:textId="77777777" w:rsidTr="00FD6B5F">
        <w:trPr>
          <w:trHeight w:val="430"/>
        </w:trPr>
        <w:tc>
          <w:tcPr>
            <w:tcW w:w="1413" w:type="dxa"/>
          </w:tcPr>
          <w:p w14:paraId="5C635E56" w14:textId="25D697DB" w:rsidR="00A72E6C" w:rsidRDefault="00300C09">
            <w:pPr>
              <w:rPr>
                <w:rFonts w:ascii="Arial" w:eastAsia="DengXian" w:hAnsi="Arial" w:cs="Arial"/>
                <w:sz w:val="20"/>
                <w:szCs w:val="20"/>
                <w:lang w:val="en-US" w:eastAsia="zh-CN"/>
              </w:rPr>
            </w:pPr>
            <w:r>
              <w:rPr>
                <w:rFonts w:ascii="Arial" w:eastAsia="DengXian" w:hAnsi="Arial" w:cs="Arial"/>
                <w:sz w:val="20"/>
                <w:szCs w:val="20"/>
                <w:lang w:val="en-US" w:eastAsia="zh-CN"/>
              </w:rPr>
              <w:t>S</w:t>
            </w:r>
            <w:r w:rsidR="00671A57">
              <w:rPr>
                <w:rFonts w:ascii="Arial" w:eastAsia="DengXian" w:hAnsi="Arial" w:cs="Arial" w:hint="eastAsia"/>
                <w:sz w:val="20"/>
                <w:szCs w:val="20"/>
                <w:lang w:val="en-US" w:eastAsia="zh-CN"/>
              </w:rPr>
              <w:t>harp</w:t>
            </w:r>
          </w:p>
        </w:tc>
        <w:tc>
          <w:tcPr>
            <w:tcW w:w="3402" w:type="dxa"/>
          </w:tcPr>
          <w:p w14:paraId="6B26DE9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B</w:t>
            </w:r>
            <w:r>
              <w:rPr>
                <w:rFonts w:ascii="Arial" w:eastAsia="DengXian" w:hAnsi="Arial" w:cs="Arial" w:hint="eastAsia"/>
                <w:sz w:val="20"/>
                <w:szCs w:val="20"/>
                <w:lang w:val="en-US" w:eastAsia="zh-CN"/>
              </w:rPr>
              <w:t xml:space="preserve"> is preferred</w:t>
            </w:r>
          </w:p>
        </w:tc>
        <w:tc>
          <w:tcPr>
            <w:tcW w:w="5310" w:type="dxa"/>
          </w:tcPr>
          <w:p w14:paraId="4D35F60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No strong view, and b is sligntly preferred, as can leave it to the network to decide which handover will be configured with this measurement.</w:t>
            </w:r>
          </w:p>
        </w:tc>
      </w:tr>
      <w:tr w:rsidR="00A72E6C" w14:paraId="256DEAC5" w14:textId="77777777" w:rsidTr="00FD6B5F">
        <w:trPr>
          <w:trHeight w:val="430"/>
        </w:trPr>
        <w:tc>
          <w:tcPr>
            <w:tcW w:w="1413" w:type="dxa"/>
          </w:tcPr>
          <w:p w14:paraId="2FCA0696"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3402" w:type="dxa"/>
          </w:tcPr>
          <w:p w14:paraId="746B7F7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5B068D7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Agree with Huawei.</w:t>
            </w:r>
          </w:p>
        </w:tc>
      </w:tr>
      <w:tr w:rsidR="00A72E6C" w14:paraId="114C4CAE" w14:textId="77777777" w:rsidTr="00FD6B5F">
        <w:trPr>
          <w:trHeight w:val="430"/>
        </w:trPr>
        <w:tc>
          <w:tcPr>
            <w:tcW w:w="1413" w:type="dxa"/>
          </w:tcPr>
          <w:p w14:paraId="04D4478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3402" w:type="dxa"/>
          </w:tcPr>
          <w:p w14:paraId="5EC9F112" w14:textId="77777777" w:rsidR="00A72E6C" w:rsidRDefault="00671A57">
            <w:pPr>
              <w:rPr>
                <w:rFonts w:ascii="Arial" w:hAnsi="Arial" w:cs="Arial"/>
                <w:sz w:val="20"/>
                <w:szCs w:val="20"/>
                <w:lang w:val="en-US"/>
              </w:rPr>
            </w:pPr>
            <w:r>
              <w:rPr>
                <w:rFonts w:ascii="Arial" w:hAnsi="Arial" w:cs="Arial"/>
                <w:sz w:val="20"/>
                <w:szCs w:val="20"/>
                <w:lang w:val="en-US"/>
              </w:rPr>
              <w:t>Both are acceptable</w:t>
            </w:r>
          </w:p>
        </w:tc>
        <w:tc>
          <w:tcPr>
            <w:tcW w:w="5310" w:type="dxa"/>
          </w:tcPr>
          <w:p w14:paraId="04321B4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Depend on RAN3</w:t>
            </w:r>
            <w:r>
              <w:rPr>
                <w:rFonts w:ascii="Arial" w:eastAsia="DengXian" w:hAnsi="Arial" w:cs="Arial"/>
                <w:sz w:val="20"/>
                <w:szCs w:val="20"/>
                <w:lang w:val="en-US" w:eastAsia="zh-CN"/>
              </w:rPr>
              <w:t>’</w:t>
            </w:r>
            <w:r>
              <w:rPr>
                <w:rFonts w:ascii="Arial" w:eastAsia="DengXian" w:hAnsi="Arial" w:cs="Arial" w:hint="eastAsia"/>
                <w:sz w:val="20"/>
                <w:szCs w:val="20"/>
                <w:lang w:val="en-US" w:eastAsia="zh-CN"/>
              </w:rPr>
              <w:t xml:space="preserve">s </w:t>
            </w:r>
            <w:r>
              <w:rPr>
                <w:rFonts w:ascii="Arial" w:eastAsia="DengXian" w:hAnsi="Arial" w:cs="Arial"/>
                <w:sz w:val="20"/>
                <w:szCs w:val="20"/>
                <w:lang w:val="en-US" w:eastAsia="zh-CN"/>
              </w:rPr>
              <w:t>requirement</w:t>
            </w:r>
            <w:r>
              <w:rPr>
                <w:rFonts w:ascii="Arial" w:eastAsia="DengXian" w:hAnsi="Arial" w:cs="Arial" w:hint="eastAsia"/>
                <w:sz w:val="20"/>
                <w:szCs w:val="20"/>
                <w:lang w:val="en-US" w:eastAsia="zh-CN"/>
              </w:rPr>
              <w:t>.</w:t>
            </w:r>
          </w:p>
        </w:tc>
      </w:tr>
      <w:tr w:rsidR="00A72E6C" w14:paraId="7D4B3877" w14:textId="77777777" w:rsidTr="00FD6B5F">
        <w:trPr>
          <w:trHeight w:val="430"/>
        </w:trPr>
        <w:tc>
          <w:tcPr>
            <w:tcW w:w="1413" w:type="dxa"/>
          </w:tcPr>
          <w:p w14:paraId="37266E4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3402" w:type="dxa"/>
          </w:tcPr>
          <w:p w14:paraId="5862579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 strong view</w:t>
            </w:r>
          </w:p>
        </w:tc>
        <w:tc>
          <w:tcPr>
            <w:tcW w:w="5310" w:type="dxa"/>
          </w:tcPr>
          <w:p w14:paraId="4FC6161D" w14:textId="77777777" w:rsidR="00A72E6C" w:rsidRDefault="00A72E6C">
            <w:pPr>
              <w:rPr>
                <w:rFonts w:ascii="Arial" w:hAnsi="Arial" w:cs="Arial"/>
                <w:sz w:val="20"/>
                <w:szCs w:val="20"/>
                <w:lang w:val="en-US"/>
              </w:rPr>
            </w:pPr>
          </w:p>
        </w:tc>
      </w:tr>
      <w:tr w:rsidR="00A72E6C" w:rsidRPr="007457E7" w14:paraId="0F951CB5" w14:textId="77777777" w:rsidTr="00FD6B5F">
        <w:trPr>
          <w:trHeight w:val="415"/>
        </w:trPr>
        <w:tc>
          <w:tcPr>
            <w:tcW w:w="1413" w:type="dxa"/>
          </w:tcPr>
          <w:p w14:paraId="49C21694"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DOOCMO</w:t>
            </w:r>
          </w:p>
        </w:tc>
        <w:tc>
          <w:tcPr>
            <w:tcW w:w="3402" w:type="dxa"/>
          </w:tcPr>
          <w:p w14:paraId="35E91497" w14:textId="77777777" w:rsidR="00A72E6C" w:rsidRDefault="00671A57">
            <w:pPr>
              <w:rPr>
                <w:rFonts w:ascii="Arial" w:eastAsiaTheme="minorEastAsia" w:hAnsi="Arial" w:cs="Arial"/>
                <w:sz w:val="20"/>
                <w:szCs w:val="20"/>
                <w:lang w:val="en-US" w:eastAsia="ja-JP"/>
              </w:rPr>
            </w:pPr>
            <w:r>
              <w:rPr>
                <w:rFonts w:ascii="Arial" w:eastAsiaTheme="minorEastAsia" w:hAnsi="Arial" w:cs="Arial"/>
                <w:sz w:val="20"/>
                <w:szCs w:val="20"/>
                <w:lang w:val="en-US" w:eastAsia="ja-JP"/>
              </w:rPr>
              <w:t>B</w:t>
            </w:r>
            <w:r>
              <w:rPr>
                <w:rFonts w:ascii="Arial" w:eastAsiaTheme="minorEastAsia" w:hAnsi="Arial" w:cs="Arial" w:hint="eastAsia"/>
                <w:sz w:val="20"/>
                <w:szCs w:val="20"/>
                <w:lang w:val="en-US" w:eastAsia="ja-JP"/>
              </w:rPr>
              <w:t xml:space="preserve">oth </w:t>
            </w:r>
            <w:r>
              <w:rPr>
                <w:rFonts w:ascii="Arial" w:eastAsiaTheme="minorEastAsia" w:hAnsi="Arial" w:cs="Arial"/>
                <w:sz w:val="20"/>
                <w:szCs w:val="20"/>
                <w:lang w:val="en-US" w:eastAsia="ja-JP"/>
              </w:rPr>
              <w:t>are acceptable</w:t>
            </w:r>
          </w:p>
        </w:tc>
        <w:tc>
          <w:tcPr>
            <w:tcW w:w="5310" w:type="dxa"/>
          </w:tcPr>
          <w:p w14:paraId="49C7C31D"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 xml:space="preserve">B has more benefits for UP interruption measurement </w:t>
            </w:r>
            <w:r>
              <w:rPr>
                <w:rFonts w:ascii="Arial" w:eastAsiaTheme="minorEastAsia" w:hAnsi="Arial" w:cs="Arial"/>
                <w:sz w:val="20"/>
                <w:szCs w:val="20"/>
                <w:lang w:val="en-US" w:eastAsia="ja-JP"/>
              </w:rPr>
              <w:t>regardless it is a DAPS HO or ordinary HO.</w:t>
            </w:r>
          </w:p>
        </w:tc>
      </w:tr>
      <w:tr w:rsidR="00A72E6C" w:rsidRPr="007457E7" w14:paraId="738790BD" w14:textId="77777777" w:rsidTr="00FD6B5F">
        <w:trPr>
          <w:trHeight w:val="415"/>
        </w:trPr>
        <w:tc>
          <w:tcPr>
            <w:tcW w:w="1413" w:type="dxa"/>
          </w:tcPr>
          <w:p w14:paraId="667B182E"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3402" w:type="dxa"/>
          </w:tcPr>
          <w:p w14:paraId="1B5B810B" w14:textId="77777777" w:rsidR="00A72E6C" w:rsidRDefault="00671A57">
            <w:pPr>
              <w:rPr>
                <w:rFonts w:ascii="Arial" w:eastAsiaTheme="minorEastAsia" w:hAnsi="Arial" w:cs="Arial"/>
                <w:sz w:val="20"/>
                <w:szCs w:val="20"/>
                <w:lang w:val="en-US" w:eastAsia="ja-JP"/>
              </w:rPr>
            </w:pPr>
            <w:r>
              <w:rPr>
                <w:rFonts w:ascii="Arial" w:eastAsia="DengXian" w:hAnsi="Arial" w:cs="Arial"/>
                <w:sz w:val="20"/>
                <w:szCs w:val="20"/>
                <w:lang w:val="en-US" w:eastAsia="zh-CN"/>
              </w:rPr>
              <w:t>A is preferred</w:t>
            </w:r>
          </w:p>
        </w:tc>
        <w:tc>
          <w:tcPr>
            <w:tcW w:w="5310" w:type="dxa"/>
          </w:tcPr>
          <w:p w14:paraId="20723EC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No strong view</w:t>
            </w:r>
            <w:r>
              <w:rPr>
                <w:rFonts w:ascii="Arial" w:eastAsia="DengXian" w:hAnsi="Arial" w:cs="Arial"/>
                <w:sz w:val="20"/>
                <w:szCs w:val="20"/>
                <w:lang w:val="en-US" w:eastAsia="zh-CN"/>
              </w:rPr>
              <w:t>, but A is slightly preferred, since the requirement from RAN3 only refers to DAPS HO.</w:t>
            </w:r>
          </w:p>
          <w:p w14:paraId="59DFA346" w14:textId="77777777" w:rsidR="00A72E6C" w:rsidRDefault="00A72E6C">
            <w:pPr>
              <w:rPr>
                <w:rFonts w:ascii="Arial" w:eastAsiaTheme="minorEastAsia" w:hAnsi="Arial" w:cs="Arial"/>
                <w:sz w:val="20"/>
                <w:szCs w:val="20"/>
                <w:lang w:val="en-US" w:eastAsia="ja-JP"/>
              </w:rPr>
            </w:pPr>
          </w:p>
        </w:tc>
      </w:tr>
      <w:tr w:rsidR="00A72E6C" w14:paraId="285F6519" w14:textId="77777777" w:rsidTr="00FD6B5F">
        <w:trPr>
          <w:trHeight w:val="415"/>
        </w:trPr>
        <w:tc>
          <w:tcPr>
            <w:tcW w:w="1413" w:type="dxa"/>
          </w:tcPr>
          <w:p w14:paraId="32C89A79"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3402" w:type="dxa"/>
          </w:tcPr>
          <w:p w14:paraId="54DAD884"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w:t>
            </w:r>
          </w:p>
        </w:tc>
        <w:tc>
          <w:tcPr>
            <w:tcW w:w="5310" w:type="dxa"/>
          </w:tcPr>
          <w:p w14:paraId="6AB12182" w14:textId="77777777" w:rsidR="00A72E6C" w:rsidRDefault="00A72E6C">
            <w:pPr>
              <w:rPr>
                <w:rFonts w:ascii="Arial" w:eastAsia="DengXian" w:hAnsi="Arial" w:cs="Arial"/>
                <w:sz w:val="20"/>
                <w:szCs w:val="20"/>
                <w:lang w:val="en-US" w:eastAsia="zh-CN"/>
              </w:rPr>
            </w:pPr>
          </w:p>
        </w:tc>
      </w:tr>
      <w:tr w:rsidR="00A72E6C" w:rsidRPr="007457E7" w14:paraId="6663B52C" w14:textId="77777777" w:rsidTr="00FD6B5F">
        <w:trPr>
          <w:trHeight w:val="415"/>
        </w:trPr>
        <w:tc>
          <w:tcPr>
            <w:tcW w:w="1413" w:type="dxa"/>
          </w:tcPr>
          <w:p w14:paraId="6EB646FF"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3402" w:type="dxa"/>
          </w:tcPr>
          <w:p w14:paraId="61CE9973"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B is preferred but can accept A</w:t>
            </w:r>
          </w:p>
        </w:tc>
        <w:tc>
          <w:tcPr>
            <w:tcW w:w="5310" w:type="dxa"/>
          </w:tcPr>
          <w:p w14:paraId="4DE1B182" w14:textId="77777777" w:rsidR="00A72E6C" w:rsidRDefault="00A72E6C">
            <w:pPr>
              <w:rPr>
                <w:rFonts w:ascii="Arial" w:eastAsiaTheme="minorEastAsia" w:hAnsi="Arial" w:cs="Arial"/>
                <w:sz w:val="20"/>
                <w:szCs w:val="20"/>
                <w:lang w:val="en-US" w:eastAsia="zh-CN"/>
              </w:rPr>
            </w:pPr>
          </w:p>
        </w:tc>
      </w:tr>
      <w:tr w:rsidR="0086301E" w:rsidRPr="007457E7" w14:paraId="15427014" w14:textId="77777777" w:rsidTr="00FD6B5F">
        <w:trPr>
          <w:trHeight w:val="415"/>
        </w:trPr>
        <w:tc>
          <w:tcPr>
            <w:tcW w:w="1413" w:type="dxa"/>
          </w:tcPr>
          <w:p w14:paraId="5DF5788F" w14:textId="77777777" w:rsidR="0086301E" w:rsidRPr="008F1928" w:rsidRDefault="0086301E"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I</w:t>
            </w:r>
            <w:r>
              <w:rPr>
                <w:rFonts w:ascii="Arial" w:eastAsia="PMingLiU" w:hAnsi="Arial" w:cs="Arial"/>
                <w:sz w:val="20"/>
                <w:szCs w:val="20"/>
                <w:lang w:val="en-US" w:eastAsia="zh-TW"/>
              </w:rPr>
              <w:t xml:space="preserve">TRI </w:t>
            </w:r>
          </w:p>
        </w:tc>
        <w:tc>
          <w:tcPr>
            <w:tcW w:w="3402" w:type="dxa"/>
          </w:tcPr>
          <w:p w14:paraId="2D1EEB07" w14:textId="77777777" w:rsidR="0086301E" w:rsidRDefault="0086301E" w:rsidP="00FD6B5F">
            <w:pPr>
              <w:rPr>
                <w:rFonts w:ascii="Arial" w:eastAsia="DengXian" w:hAnsi="Arial" w:cs="Arial"/>
                <w:sz w:val="20"/>
                <w:szCs w:val="20"/>
                <w:lang w:val="en-US" w:eastAsia="zh-CN"/>
              </w:rPr>
            </w:pPr>
            <w:r>
              <w:rPr>
                <w:rFonts w:ascii="Arial" w:eastAsiaTheme="minorEastAsia" w:hAnsi="Arial" w:cs="Arial"/>
                <w:sz w:val="20"/>
                <w:szCs w:val="20"/>
                <w:lang w:val="en-US" w:eastAsia="ja-JP"/>
              </w:rPr>
              <w:t>B</w:t>
            </w:r>
            <w:r>
              <w:rPr>
                <w:rFonts w:ascii="Arial" w:eastAsiaTheme="minorEastAsia" w:hAnsi="Arial" w:cs="Arial" w:hint="eastAsia"/>
                <w:sz w:val="20"/>
                <w:szCs w:val="20"/>
                <w:lang w:val="en-US" w:eastAsia="ja-JP"/>
              </w:rPr>
              <w:t xml:space="preserve">oth </w:t>
            </w:r>
            <w:r>
              <w:rPr>
                <w:rFonts w:ascii="Arial" w:eastAsiaTheme="minorEastAsia" w:hAnsi="Arial" w:cs="Arial"/>
                <w:sz w:val="20"/>
                <w:szCs w:val="20"/>
                <w:lang w:val="en-US" w:eastAsia="ja-JP"/>
              </w:rPr>
              <w:t>are acceptable</w:t>
            </w:r>
          </w:p>
        </w:tc>
        <w:tc>
          <w:tcPr>
            <w:tcW w:w="5310" w:type="dxa"/>
          </w:tcPr>
          <w:p w14:paraId="162B46A9" w14:textId="77777777" w:rsidR="0086301E" w:rsidRDefault="0086301E" w:rsidP="00FD6B5F">
            <w:pPr>
              <w:rPr>
                <w:rFonts w:ascii="Arial" w:eastAsia="DengXian" w:hAnsi="Arial" w:cs="Arial"/>
                <w:sz w:val="20"/>
                <w:szCs w:val="20"/>
                <w:lang w:val="en-US" w:eastAsia="zh-CN"/>
              </w:rPr>
            </w:pPr>
            <w:r>
              <w:rPr>
                <w:rFonts w:ascii="Arial" w:eastAsiaTheme="minorEastAsia" w:hAnsi="Arial" w:cs="Arial"/>
                <w:sz w:val="20"/>
                <w:szCs w:val="20"/>
                <w:lang w:val="en-US" w:eastAsia="ja-JP"/>
              </w:rPr>
              <w:t>B</w:t>
            </w:r>
            <w:r>
              <w:rPr>
                <w:rFonts w:ascii="Arial" w:eastAsiaTheme="minorEastAsia" w:hAnsi="Arial" w:cs="Arial" w:hint="eastAsia"/>
                <w:sz w:val="20"/>
                <w:szCs w:val="20"/>
                <w:lang w:val="en-US" w:eastAsia="ja-JP"/>
              </w:rPr>
              <w:t xml:space="preserve">oth </w:t>
            </w:r>
            <w:r>
              <w:rPr>
                <w:rFonts w:ascii="Arial" w:eastAsiaTheme="minorEastAsia" w:hAnsi="Arial" w:cs="Arial"/>
                <w:sz w:val="20"/>
                <w:szCs w:val="20"/>
                <w:lang w:val="en-US" w:eastAsia="ja-JP"/>
              </w:rPr>
              <w:t xml:space="preserve">are acceptable but b is slightly preferred. No matter what kind of HO is performed, the UP interruption time is a useful performance metric for </w:t>
            </w:r>
            <w:r w:rsidRPr="00260C59">
              <w:rPr>
                <w:rFonts w:ascii="Arial" w:eastAsiaTheme="minorEastAsia" w:hAnsi="Arial" w:cs="Arial"/>
                <w:sz w:val="20"/>
                <w:szCs w:val="20"/>
                <w:lang w:val="en-US" w:eastAsia="ja-JP"/>
              </w:rPr>
              <w:t>subsequent optimization</w:t>
            </w:r>
            <w:r>
              <w:rPr>
                <w:rFonts w:ascii="Arial" w:eastAsiaTheme="minorEastAsia" w:hAnsi="Arial" w:cs="Arial"/>
                <w:sz w:val="20"/>
                <w:szCs w:val="20"/>
                <w:lang w:val="en-US" w:eastAsia="ja-JP"/>
              </w:rPr>
              <w:t>.</w:t>
            </w:r>
          </w:p>
        </w:tc>
      </w:tr>
      <w:tr w:rsidR="00FD6B5F" w:rsidRPr="007457E7" w14:paraId="52D99B71" w14:textId="77777777" w:rsidTr="00FD6B5F">
        <w:trPr>
          <w:trHeight w:val="415"/>
        </w:trPr>
        <w:tc>
          <w:tcPr>
            <w:tcW w:w="1413" w:type="dxa"/>
          </w:tcPr>
          <w:p w14:paraId="0E2688F2" w14:textId="1DCFD796"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 Nokia Shanghai Bell</w:t>
            </w:r>
          </w:p>
        </w:tc>
        <w:tc>
          <w:tcPr>
            <w:tcW w:w="3402" w:type="dxa"/>
          </w:tcPr>
          <w:p w14:paraId="7760551F" w14:textId="476BBDB6" w:rsidR="00FD6B5F" w:rsidRDefault="00FD6B5F" w:rsidP="00FD6B5F">
            <w:pPr>
              <w:rPr>
                <w:rFonts w:ascii="Arial" w:eastAsiaTheme="minorEastAsia" w:hAnsi="Arial" w:cs="Arial"/>
                <w:sz w:val="20"/>
                <w:szCs w:val="20"/>
                <w:lang w:val="en-US" w:eastAsia="ja-JP"/>
              </w:rPr>
            </w:pPr>
            <w:r w:rsidRPr="7217E02A">
              <w:rPr>
                <w:rFonts w:ascii="Arial" w:hAnsi="Arial" w:cs="Arial"/>
                <w:sz w:val="20"/>
                <w:szCs w:val="20"/>
                <w:lang w:val="en-US"/>
              </w:rPr>
              <w:t>A, possibly B</w:t>
            </w:r>
          </w:p>
        </w:tc>
        <w:tc>
          <w:tcPr>
            <w:tcW w:w="5310" w:type="dxa"/>
          </w:tcPr>
          <w:p w14:paraId="0B59C3DD" w14:textId="77777777" w:rsidR="00FD6B5F" w:rsidRDefault="00FD6B5F" w:rsidP="00FD6B5F">
            <w:pPr>
              <w:rPr>
                <w:rFonts w:ascii="Arial" w:hAnsi="Arial" w:cs="Arial"/>
                <w:sz w:val="20"/>
                <w:szCs w:val="20"/>
                <w:lang w:val="en-US"/>
              </w:rPr>
            </w:pPr>
            <w:r w:rsidRPr="7217E02A">
              <w:rPr>
                <w:rFonts w:ascii="Arial" w:hAnsi="Arial" w:cs="Arial"/>
                <w:sz w:val="20"/>
                <w:szCs w:val="20"/>
                <w:lang w:val="en-US"/>
              </w:rPr>
              <w:t xml:space="preserve">UP interruption definitely makes sense for DAPS HO. However, the current definition of how this should be computed needs some improvement as we have identified several issues:  </w:t>
            </w:r>
          </w:p>
          <w:p w14:paraId="0DBBB979" w14:textId="77777777" w:rsidR="00FD6B5F" w:rsidRDefault="00FD6B5F" w:rsidP="00FD6B5F">
            <w:pPr>
              <w:rPr>
                <w:rFonts w:ascii="Arial" w:hAnsi="Arial" w:cs="Arial"/>
                <w:sz w:val="20"/>
                <w:szCs w:val="20"/>
                <w:lang w:val="en-US"/>
              </w:rPr>
            </w:pPr>
            <w:r w:rsidRPr="7217E02A">
              <w:rPr>
                <w:rFonts w:ascii="Arial" w:hAnsi="Arial" w:cs="Arial"/>
                <w:sz w:val="20"/>
                <w:szCs w:val="20"/>
                <w:lang w:val="en-US"/>
              </w:rPr>
              <w:t xml:space="preserve">a) As DAPS HO is configured per DRB, the interruption time should be reported per DRB or per DRB group (one value for DAPS bearers  and another value non-DAPS bearers) </w:t>
            </w:r>
          </w:p>
          <w:p w14:paraId="75C715AB" w14:textId="77777777" w:rsidR="00FD6B5F" w:rsidRDefault="00FD6B5F" w:rsidP="00FD6B5F">
            <w:pPr>
              <w:rPr>
                <w:rFonts w:ascii="Arial" w:hAnsi="Arial" w:cs="Arial"/>
                <w:sz w:val="20"/>
                <w:szCs w:val="20"/>
                <w:lang w:val="en-US"/>
              </w:rPr>
            </w:pPr>
            <w:r w:rsidRPr="7217E02A">
              <w:rPr>
                <w:rFonts w:ascii="Arial" w:hAnsi="Arial" w:cs="Arial"/>
                <w:sz w:val="20"/>
                <w:szCs w:val="20"/>
                <w:lang w:val="en-US"/>
              </w:rPr>
              <w:t xml:space="preserve">b) Interruption time may also take into account gaps between packets on the Source link (current definition only takes into account interrution time between last packet from source and first from target) </w:t>
            </w:r>
          </w:p>
          <w:p w14:paraId="71974298" w14:textId="77777777" w:rsidR="00FD6B5F" w:rsidRDefault="00FD6B5F" w:rsidP="00FD6B5F">
            <w:pPr>
              <w:rPr>
                <w:rFonts w:ascii="Arial" w:hAnsi="Arial" w:cs="Arial"/>
                <w:sz w:val="20"/>
                <w:szCs w:val="20"/>
                <w:lang w:val="en-US"/>
              </w:rPr>
            </w:pPr>
            <w:r w:rsidRPr="7217E02A">
              <w:rPr>
                <w:rFonts w:ascii="Arial" w:hAnsi="Arial" w:cs="Arial"/>
                <w:sz w:val="20"/>
                <w:szCs w:val="20"/>
                <w:lang w:val="en-US"/>
              </w:rPr>
              <w:t xml:space="preserve">c)  find a solution to differentiate  interruption time due to poor link quality (should be logged) and no data being to transmit to the UE (should not be logged) </w:t>
            </w:r>
          </w:p>
          <w:p w14:paraId="52E2BCA0" w14:textId="77777777" w:rsidR="00FD6B5F" w:rsidRDefault="00FD6B5F" w:rsidP="00FD6B5F">
            <w:pPr>
              <w:rPr>
                <w:rFonts w:eastAsia="SimSun"/>
                <w:lang w:val="en-US"/>
              </w:rPr>
            </w:pPr>
          </w:p>
          <w:p w14:paraId="5F6B2642" w14:textId="77777777" w:rsidR="00FD6B5F" w:rsidRDefault="00FD6B5F" w:rsidP="00FD6B5F">
            <w:pPr>
              <w:rPr>
                <w:rFonts w:ascii="Arial" w:hAnsi="Arial" w:cs="Arial"/>
                <w:sz w:val="20"/>
                <w:szCs w:val="20"/>
                <w:lang w:val="en-US"/>
              </w:rPr>
            </w:pPr>
            <w:r w:rsidRPr="7217E02A">
              <w:rPr>
                <w:rFonts w:ascii="Arial" w:hAnsi="Arial" w:cs="Arial"/>
                <w:sz w:val="20"/>
                <w:szCs w:val="20"/>
                <w:lang w:val="en-US"/>
              </w:rPr>
              <w:t>For CHO, UE interruption time could be used for improving data forwarding. Not clear what the added benefit would be for ordinary HO.</w:t>
            </w:r>
          </w:p>
          <w:p w14:paraId="45AE82B8" w14:textId="77777777" w:rsidR="00FD6B5F" w:rsidRDefault="00FD6B5F" w:rsidP="00FD6B5F">
            <w:pPr>
              <w:rPr>
                <w:rFonts w:ascii="Arial" w:eastAsiaTheme="minorEastAsia" w:hAnsi="Arial" w:cs="Arial"/>
                <w:sz w:val="20"/>
                <w:szCs w:val="20"/>
                <w:lang w:val="en-US" w:eastAsia="ja-JP"/>
              </w:rPr>
            </w:pPr>
          </w:p>
        </w:tc>
      </w:tr>
      <w:tr w:rsidR="00300C09" w14:paraId="31C69774" w14:textId="77777777" w:rsidTr="00300C09">
        <w:trPr>
          <w:trHeight w:val="430"/>
        </w:trPr>
        <w:tc>
          <w:tcPr>
            <w:tcW w:w="1413" w:type="dxa"/>
            <w:hideMark/>
          </w:tcPr>
          <w:p w14:paraId="011E3330" w14:textId="77777777" w:rsidR="00300C09" w:rsidRDefault="00300C09">
            <w:pPr>
              <w:rPr>
                <w:rFonts w:ascii="Arial" w:hAnsi="Arial" w:cs="Arial"/>
                <w:sz w:val="20"/>
                <w:szCs w:val="20"/>
                <w:lang w:val="en-US" w:eastAsia="en-US"/>
              </w:rPr>
            </w:pPr>
            <w:r>
              <w:rPr>
                <w:rFonts w:ascii="Arial" w:hAnsi="Arial" w:cs="Arial"/>
                <w:sz w:val="20"/>
                <w:szCs w:val="20"/>
                <w:lang w:val="en-US" w:eastAsia="en-US"/>
              </w:rPr>
              <w:t>Apple</w:t>
            </w:r>
          </w:p>
        </w:tc>
        <w:tc>
          <w:tcPr>
            <w:tcW w:w="3402" w:type="dxa"/>
            <w:hideMark/>
          </w:tcPr>
          <w:p w14:paraId="7E9E6FCE" w14:textId="77777777" w:rsidR="00300C09" w:rsidRDefault="00300C09">
            <w:pPr>
              <w:rPr>
                <w:rFonts w:ascii="Arial" w:hAnsi="Arial" w:cs="Arial"/>
                <w:sz w:val="20"/>
                <w:szCs w:val="20"/>
                <w:lang w:val="en-US" w:eastAsia="en-US"/>
              </w:rPr>
            </w:pPr>
            <w:r>
              <w:rPr>
                <w:rFonts w:ascii="Arial" w:hAnsi="Arial" w:cs="Arial"/>
                <w:sz w:val="20"/>
                <w:szCs w:val="20"/>
                <w:lang w:val="en-US" w:eastAsia="en-US"/>
              </w:rPr>
              <w:t>A</w:t>
            </w:r>
          </w:p>
        </w:tc>
        <w:tc>
          <w:tcPr>
            <w:tcW w:w="5310" w:type="dxa"/>
            <w:hideMark/>
          </w:tcPr>
          <w:p w14:paraId="1F343AF5" w14:textId="77777777" w:rsidR="00300C09" w:rsidRDefault="00300C09">
            <w:pPr>
              <w:rPr>
                <w:rFonts w:ascii="Arial" w:hAnsi="Arial" w:cs="Arial"/>
                <w:sz w:val="20"/>
                <w:szCs w:val="20"/>
                <w:lang w:val="en-US" w:eastAsia="en-US"/>
              </w:rPr>
            </w:pPr>
            <w:r>
              <w:rPr>
                <w:rFonts w:ascii="Arial" w:hAnsi="Arial" w:cs="Arial"/>
                <w:sz w:val="20"/>
                <w:szCs w:val="20"/>
                <w:lang w:val="en-US" w:eastAsia="en-US"/>
              </w:rPr>
              <w:t xml:space="preserve">Agree with Huawei </w:t>
            </w:r>
          </w:p>
        </w:tc>
      </w:tr>
    </w:tbl>
    <w:p w14:paraId="213BCC7E" w14:textId="62B32BD0" w:rsidR="009B2F99" w:rsidRDefault="009B2F99" w:rsidP="009B2F99">
      <w:pPr>
        <w:rPr>
          <w:lang w:val="en-GB" w:eastAsia="ja-JP"/>
        </w:rPr>
      </w:pPr>
    </w:p>
    <w:p w14:paraId="0EA4AE12" w14:textId="6EB6FEC5" w:rsidR="009B2F99" w:rsidRPr="009B2F99" w:rsidRDefault="009B2F99" w:rsidP="009B2F99">
      <w:pPr>
        <w:rPr>
          <w:rFonts w:ascii="Arial" w:hAnsi="Arial" w:cs="Arial"/>
          <w:lang w:val="en-US"/>
        </w:rPr>
      </w:pPr>
      <w:r w:rsidRPr="009B2F99">
        <w:rPr>
          <w:rFonts w:ascii="Arial" w:hAnsi="Arial" w:cs="Arial"/>
          <w:lang w:val="en-US"/>
        </w:rPr>
        <w:t>Rapporteur´s summary:</w:t>
      </w:r>
    </w:p>
    <w:p w14:paraId="7D58C120" w14:textId="77777777" w:rsidR="009B2F99" w:rsidRPr="009B2F99" w:rsidRDefault="009B2F99" w:rsidP="009B2F99">
      <w:pPr>
        <w:rPr>
          <w:lang w:val="en-GB" w:eastAsia="ja-JP"/>
        </w:rPr>
      </w:pPr>
    </w:p>
    <w:p w14:paraId="36C1AEF4" w14:textId="531C9C7F" w:rsidR="009B2F99" w:rsidRPr="009B2F99" w:rsidRDefault="009B2F99" w:rsidP="009B2F99">
      <w:pPr>
        <w:rPr>
          <w:rFonts w:ascii="Arial" w:hAnsi="Arial" w:cs="Arial"/>
          <w:lang w:val="en-US"/>
        </w:rPr>
      </w:pPr>
      <w:r w:rsidRPr="009B2F99">
        <w:rPr>
          <w:rFonts w:ascii="Arial" w:hAnsi="Arial" w:cs="Arial"/>
          <w:lang w:val="en-US"/>
        </w:rPr>
        <w:t>Option A: 1</w:t>
      </w:r>
      <w:r w:rsidR="00300C09">
        <w:rPr>
          <w:rFonts w:ascii="Arial" w:hAnsi="Arial" w:cs="Arial"/>
          <w:lang w:val="en-US"/>
        </w:rPr>
        <w:t>2</w:t>
      </w:r>
      <w:r w:rsidRPr="009B2F99">
        <w:rPr>
          <w:rFonts w:ascii="Arial" w:hAnsi="Arial" w:cs="Arial"/>
          <w:lang w:val="en-US"/>
        </w:rPr>
        <w:t>/1</w:t>
      </w:r>
      <w:r w:rsidR="00300C09">
        <w:rPr>
          <w:rFonts w:ascii="Arial" w:hAnsi="Arial" w:cs="Arial"/>
          <w:lang w:val="en-US"/>
        </w:rPr>
        <w:t>5</w:t>
      </w:r>
      <w:r w:rsidRPr="009B2F99">
        <w:rPr>
          <w:rFonts w:ascii="Arial" w:hAnsi="Arial" w:cs="Arial"/>
          <w:lang w:val="en-US"/>
        </w:rPr>
        <w:t xml:space="preserve"> (including “no strong view” and “both acceptable”)</w:t>
      </w:r>
    </w:p>
    <w:p w14:paraId="341098BD" w14:textId="63621AB7" w:rsidR="009B2F99" w:rsidRPr="009B2F99" w:rsidRDefault="009B2F99" w:rsidP="009B2F99">
      <w:pPr>
        <w:rPr>
          <w:rFonts w:ascii="Arial" w:hAnsi="Arial" w:cs="Arial"/>
          <w:lang w:val="en-US"/>
        </w:rPr>
      </w:pPr>
      <w:r w:rsidRPr="009B2F99">
        <w:rPr>
          <w:rFonts w:ascii="Arial" w:hAnsi="Arial" w:cs="Arial"/>
          <w:lang w:val="en-US"/>
        </w:rPr>
        <w:t>Option B: 10/1</w:t>
      </w:r>
      <w:r w:rsidR="00300C09">
        <w:rPr>
          <w:rFonts w:ascii="Arial" w:hAnsi="Arial" w:cs="Arial"/>
          <w:lang w:val="en-US"/>
        </w:rPr>
        <w:t>5</w:t>
      </w:r>
      <w:r w:rsidRPr="009B2F99">
        <w:rPr>
          <w:rFonts w:ascii="Arial" w:hAnsi="Arial" w:cs="Arial"/>
          <w:lang w:val="en-US"/>
        </w:rPr>
        <w:t xml:space="preserve"> (including “no strong view” and “both acceptable”)</w:t>
      </w:r>
    </w:p>
    <w:p w14:paraId="313E2AD5" w14:textId="0347FB94" w:rsidR="009B2F99" w:rsidRPr="0057732F" w:rsidRDefault="009B2F99" w:rsidP="009B2F99">
      <w:pPr>
        <w:rPr>
          <w:rFonts w:ascii="Arial" w:hAnsi="Arial" w:cs="Arial"/>
          <w:lang w:val="en-US"/>
        </w:rPr>
      </w:pPr>
    </w:p>
    <w:p w14:paraId="7B8B10B0" w14:textId="7D08ED19" w:rsidR="009B2F99" w:rsidRPr="0057732F" w:rsidRDefault="009B2F99" w:rsidP="009B2F99">
      <w:pPr>
        <w:rPr>
          <w:rFonts w:ascii="Arial" w:hAnsi="Arial" w:cs="Arial"/>
          <w:lang w:val="en-US"/>
        </w:rPr>
      </w:pPr>
      <w:r w:rsidRPr="0057732F">
        <w:rPr>
          <w:rFonts w:ascii="Arial" w:hAnsi="Arial" w:cs="Arial"/>
          <w:lang w:val="en-US"/>
        </w:rPr>
        <w:t>Given the above outcome, there is not clear majority to draw a conclusion yet. Hence, Rapporteur proposes the following:</w:t>
      </w:r>
    </w:p>
    <w:p w14:paraId="5A7CC0E8" w14:textId="7F01629D" w:rsidR="009B2F99" w:rsidRDefault="009B2F99" w:rsidP="009B2F99">
      <w:pPr>
        <w:rPr>
          <w:lang w:val="en-GB" w:eastAsia="ja-JP"/>
        </w:rPr>
      </w:pPr>
    </w:p>
    <w:p w14:paraId="5D34C86C" w14:textId="2A769D47" w:rsidR="009B2F99" w:rsidRPr="009B2F99" w:rsidRDefault="009B2F99" w:rsidP="009B2F99">
      <w:pPr>
        <w:pStyle w:val="Proposal"/>
        <w:rPr>
          <w:lang w:val="en-US"/>
        </w:rPr>
      </w:pPr>
      <w:bookmarkStart w:id="170" w:name="_Toc95839245"/>
      <w:r w:rsidRPr="009B2F99">
        <w:rPr>
          <w:lang w:val="en-US"/>
        </w:rPr>
        <w:t>RAN2 to ke</w:t>
      </w:r>
      <w:r>
        <w:rPr>
          <w:lang w:val="en-US"/>
        </w:rPr>
        <w:t xml:space="preserve">ep </w:t>
      </w:r>
      <w:r w:rsidRPr="009B2F99">
        <w:rPr>
          <w:lang w:val="en-US"/>
        </w:rPr>
        <w:t>discuss</w:t>
      </w:r>
      <w:r>
        <w:rPr>
          <w:lang w:val="en-US"/>
        </w:rPr>
        <w:t>ing</w:t>
      </w:r>
      <w:r w:rsidRPr="009B2F99">
        <w:rPr>
          <w:lang w:val="en-US"/>
        </w:rPr>
        <w:t xml:space="preserve"> in which HO scenarios the UP interruption measurements should be considered:</w:t>
      </w:r>
      <w:bookmarkEnd w:id="170"/>
    </w:p>
    <w:p w14:paraId="444EB56E" w14:textId="77777777" w:rsidR="009B2F99" w:rsidRDefault="009B2F99" w:rsidP="009B2F99">
      <w:pPr>
        <w:pStyle w:val="Proposal"/>
        <w:numPr>
          <w:ilvl w:val="1"/>
          <w:numId w:val="11"/>
        </w:numPr>
      </w:pPr>
      <w:bookmarkStart w:id="171" w:name="_Toc95839246"/>
      <w:r>
        <w:t>Only at DAPS HO</w:t>
      </w:r>
      <w:bookmarkEnd w:id="171"/>
    </w:p>
    <w:p w14:paraId="7331152C" w14:textId="35F99ED2" w:rsidR="009B2F99" w:rsidRPr="009B2F99" w:rsidRDefault="009B2F99" w:rsidP="009B2F99">
      <w:pPr>
        <w:pStyle w:val="Proposal"/>
        <w:numPr>
          <w:ilvl w:val="1"/>
          <w:numId w:val="11"/>
        </w:numPr>
        <w:tabs>
          <w:tab w:val="clear" w:pos="2154"/>
        </w:tabs>
        <w:rPr>
          <w:lang w:val="en-US"/>
        </w:rPr>
      </w:pPr>
      <w:bookmarkStart w:id="172" w:name="_Toc95839247"/>
      <w:r w:rsidRPr="009B2F99">
        <w:rPr>
          <w:lang w:val="en-US"/>
        </w:rPr>
        <w:t>For all HO types (ordinary HO, DAPS, CHO)</w:t>
      </w:r>
      <w:bookmarkEnd w:id="172"/>
    </w:p>
    <w:p w14:paraId="23580FC4" w14:textId="77777777" w:rsidR="009B2F99" w:rsidRPr="009B2F99" w:rsidRDefault="009B2F99" w:rsidP="009B2F99">
      <w:pPr>
        <w:rPr>
          <w:lang w:val="en-GB" w:eastAsia="ja-JP"/>
        </w:rPr>
      </w:pPr>
    </w:p>
    <w:p w14:paraId="1A2A36DF" w14:textId="4E94739D" w:rsidR="00A72E6C" w:rsidRDefault="00671A57">
      <w:pPr>
        <w:pStyle w:val="Heading3"/>
        <w:numPr>
          <w:ilvl w:val="0"/>
          <w:numId w:val="0"/>
        </w:numPr>
      </w:pPr>
      <w:r>
        <w:t>Issue#8: SHR trgigger configuration during source RLF but successful DAPS execution.</w:t>
      </w:r>
    </w:p>
    <w:p w14:paraId="6087D357" w14:textId="77777777" w:rsidR="00A72E6C" w:rsidRDefault="00671A57">
      <w:pPr>
        <w:rPr>
          <w:rFonts w:ascii="Arial" w:hAnsi="Arial" w:cs="Arial"/>
        </w:rPr>
      </w:pPr>
      <w:r>
        <w:rPr>
          <w:rFonts w:ascii="Arial" w:hAnsi="Arial" w:cs="Arial"/>
          <w:lang w:val="en-US"/>
        </w:rPr>
        <w:t xml:space="preserve">The SHR is generated by the UE only upon explicit configuration during a normal HO or for CHO. However, for the DAPS HO, if the UE declares RLF at the source while T304 is running and if the UE successfully completes the HO to the target cell, then it has been agreed that the UE should store the source RLF related indication in the SHR. However, it has not been discussed if the UE generates the SHR only upon explicit network configuration or always i.e., without any network configuration. </w:t>
      </w:r>
      <w:r>
        <w:rPr>
          <w:rFonts w:ascii="Arial" w:hAnsi="Arial" w:cs="Arial"/>
        </w:rPr>
        <w:t>There are two proposals under discussion.</w:t>
      </w:r>
    </w:p>
    <w:p w14:paraId="55C391A3" w14:textId="77777777" w:rsidR="00A72E6C" w:rsidRDefault="00671A57">
      <w:pPr>
        <w:pStyle w:val="ListParagraph"/>
        <w:numPr>
          <w:ilvl w:val="0"/>
          <w:numId w:val="22"/>
        </w:numPr>
        <w:tabs>
          <w:tab w:val="left" w:pos="1730"/>
        </w:tabs>
        <w:rPr>
          <w:rFonts w:ascii="Arial" w:hAnsi="Arial" w:cs="Arial"/>
          <w:lang w:val="en-US"/>
        </w:rPr>
      </w:pPr>
      <w:r>
        <w:rPr>
          <w:rFonts w:ascii="Arial" w:hAnsi="Arial" w:cs="Arial"/>
          <w:sz w:val="20"/>
          <w:szCs w:val="20"/>
          <w:lang w:val="en-US"/>
        </w:rPr>
        <w:t>UE shall always generate SHR due to RLF in source during DAPS HO</w:t>
      </w:r>
    </w:p>
    <w:p w14:paraId="4AB6FCAC" w14:textId="77777777" w:rsidR="00A72E6C" w:rsidRDefault="00671A57">
      <w:pPr>
        <w:pStyle w:val="ListParagraph"/>
        <w:numPr>
          <w:ilvl w:val="1"/>
          <w:numId w:val="22"/>
        </w:numPr>
        <w:tabs>
          <w:tab w:val="left" w:pos="1440"/>
        </w:tabs>
        <w:rPr>
          <w:rFonts w:ascii="Arial" w:hAnsi="Arial" w:cs="Arial"/>
        </w:rPr>
      </w:pPr>
      <w:r>
        <w:rPr>
          <w:rFonts w:ascii="Arial" w:hAnsi="Arial" w:cs="Arial"/>
          <w:sz w:val="20"/>
          <w:szCs w:val="20"/>
          <w:lang w:val="sv-SE"/>
        </w:rPr>
        <w:t>Pros: Less configuration overhead</w:t>
      </w:r>
    </w:p>
    <w:p w14:paraId="69081FE2" w14:textId="77777777" w:rsidR="00A72E6C" w:rsidRDefault="00671A57">
      <w:pPr>
        <w:pStyle w:val="ListParagraph"/>
        <w:numPr>
          <w:ilvl w:val="1"/>
          <w:numId w:val="22"/>
        </w:numPr>
        <w:tabs>
          <w:tab w:val="left" w:pos="1440"/>
          <w:tab w:val="left" w:pos="1730"/>
        </w:tabs>
        <w:rPr>
          <w:rFonts w:ascii="Arial" w:hAnsi="Arial" w:cs="Arial"/>
          <w:lang w:val="en-US"/>
        </w:rPr>
      </w:pPr>
      <w:r>
        <w:rPr>
          <w:rFonts w:ascii="Arial" w:hAnsi="Arial" w:cs="Arial"/>
          <w:sz w:val="20"/>
          <w:szCs w:val="20"/>
          <w:lang w:val="en-US"/>
        </w:rPr>
        <w:t>Cons: All the rest of the SHR triggers are explicit configuration based while this scenario would be an exception</w:t>
      </w:r>
    </w:p>
    <w:p w14:paraId="77BC134A" w14:textId="77777777" w:rsidR="00A72E6C" w:rsidRDefault="00671A57">
      <w:pPr>
        <w:pStyle w:val="ListParagraph"/>
        <w:numPr>
          <w:ilvl w:val="0"/>
          <w:numId w:val="22"/>
        </w:numPr>
        <w:tabs>
          <w:tab w:val="left" w:pos="1730"/>
        </w:tabs>
        <w:rPr>
          <w:rFonts w:ascii="Arial" w:hAnsi="Arial" w:cs="Arial"/>
          <w:lang w:val="en-US"/>
        </w:rPr>
      </w:pPr>
      <w:r>
        <w:rPr>
          <w:rFonts w:ascii="Arial" w:hAnsi="Arial" w:cs="Arial"/>
          <w:sz w:val="20"/>
          <w:szCs w:val="20"/>
          <w:lang w:val="en-US"/>
        </w:rPr>
        <w:t xml:space="preserve">UE shall generate SHR due to RLF in source only if network has configured the UE to do so. </w:t>
      </w:r>
    </w:p>
    <w:p w14:paraId="053CF732" w14:textId="77777777" w:rsidR="00A72E6C" w:rsidRDefault="00671A57">
      <w:pPr>
        <w:pStyle w:val="ListParagraph"/>
        <w:numPr>
          <w:ilvl w:val="1"/>
          <w:numId w:val="22"/>
        </w:numPr>
        <w:tabs>
          <w:tab w:val="left" w:pos="1440"/>
        </w:tabs>
        <w:rPr>
          <w:rFonts w:ascii="Arial" w:hAnsi="Arial" w:cs="Arial"/>
          <w:lang w:val="en-US"/>
        </w:rPr>
      </w:pPr>
      <w:r>
        <w:rPr>
          <w:rFonts w:ascii="Arial" w:hAnsi="Arial" w:cs="Arial"/>
          <w:sz w:val="20"/>
          <w:szCs w:val="20"/>
          <w:lang w:val="en-US"/>
        </w:rPr>
        <w:t>Pros: Ensures that all SHR genaration triggers are explicitly configured by the network.</w:t>
      </w:r>
    </w:p>
    <w:p w14:paraId="0EE3EFA4" w14:textId="77777777" w:rsidR="00A72E6C" w:rsidRDefault="00671A57">
      <w:pPr>
        <w:pStyle w:val="ListParagraph"/>
        <w:numPr>
          <w:ilvl w:val="1"/>
          <w:numId w:val="22"/>
        </w:numPr>
        <w:tabs>
          <w:tab w:val="left" w:pos="1440"/>
        </w:tabs>
        <w:rPr>
          <w:rFonts w:ascii="Arial" w:hAnsi="Arial" w:cs="Arial"/>
        </w:rPr>
      </w:pPr>
      <w:r>
        <w:rPr>
          <w:rFonts w:ascii="Arial" w:hAnsi="Arial" w:cs="Arial"/>
          <w:sz w:val="20"/>
          <w:szCs w:val="20"/>
          <w:lang w:val="sv-SE"/>
        </w:rPr>
        <w:t>Cons: One additional configuration.</w:t>
      </w:r>
    </w:p>
    <w:p w14:paraId="596D1C13" w14:textId="77777777" w:rsidR="00A72E6C" w:rsidRDefault="00A72E6C">
      <w:pPr>
        <w:rPr>
          <w:rFonts w:ascii="Arial" w:hAnsi="Arial" w:cs="Arial"/>
        </w:rPr>
      </w:pPr>
    </w:p>
    <w:p w14:paraId="49DAF944" w14:textId="77777777" w:rsidR="00A72E6C" w:rsidRDefault="00671A57">
      <w:pPr>
        <w:rPr>
          <w:rFonts w:ascii="Arial" w:hAnsi="Arial" w:cs="Arial"/>
          <w:lang w:val="en-US"/>
        </w:rPr>
      </w:pPr>
      <w:r>
        <w:rPr>
          <w:rFonts w:ascii="Arial" w:hAnsi="Arial" w:cs="Arial"/>
          <w:lang w:val="en-US"/>
        </w:rPr>
        <w:t xml:space="preserve">During the previous discussions, some companies indicated that the T310 related threshold can be taken as an implicit configuration for SHR generation at the source cell. However, rapporteur would like to indicate that the T310 might not be running at the source and the UE might declare RLF in the source for maximum number of RLC retransmissions. Thus, rapporteur believes that RAN2 should discuss the problem in its entirety. Rapporteur also invites companies to take into account the discussion we had in the email discussion </w:t>
      </w:r>
      <w:r>
        <w:rPr>
          <w:rFonts w:ascii="Arial" w:hAnsi="Arial" w:cs="Arial"/>
        </w:rPr>
        <w:fldChar w:fldCharType="begin"/>
      </w:r>
      <w:r>
        <w:rPr>
          <w:rFonts w:ascii="Arial" w:hAnsi="Arial" w:cs="Arial"/>
          <w:lang w:val="en-US"/>
        </w:rPr>
        <w:instrText xml:space="preserve"> REF _Ref94086507 \r \h </w:instrText>
      </w:r>
      <w:r>
        <w:rPr>
          <w:rFonts w:ascii="Arial" w:hAnsi="Arial" w:cs="Arial"/>
        </w:rPr>
      </w:r>
      <w:r>
        <w:rPr>
          <w:rFonts w:ascii="Arial" w:hAnsi="Arial" w:cs="Arial"/>
        </w:rPr>
        <w:fldChar w:fldCharType="separate"/>
      </w:r>
      <w:r>
        <w:rPr>
          <w:rFonts w:ascii="Arial" w:hAnsi="Arial" w:cs="Arial"/>
          <w:lang w:val="en-US"/>
        </w:rPr>
        <w:t>[37]</w:t>
      </w:r>
      <w:r>
        <w:rPr>
          <w:rFonts w:ascii="Arial" w:hAnsi="Arial" w:cs="Arial"/>
        </w:rPr>
        <w:fldChar w:fldCharType="end"/>
      </w:r>
      <w:r>
        <w:rPr>
          <w:rFonts w:ascii="Arial" w:hAnsi="Arial" w:cs="Arial"/>
          <w:lang w:val="en-US"/>
        </w:rPr>
        <w:t>.</w:t>
      </w:r>
    </w:p>
    <w:p w14:paraId="709982E9" w14:textId="77777777" w:rsidR="00A72E6C" w:rsidRDefault="00A72E6C">
      <w:pPr>
        <w:rPr>
          <w:rFonts w:ascii="Arial" w:hAnsi="Arial" w:cs="Arial"/>
          <w:lang w:val="en-US"/>
        </w:rPr>
      </w:pPr>
    </w:p>
    <w:p w14:paraId="13E3EB8E" w14:textId="77777777" w:rsidR="00F51BAD" w:rsidRDefault="00671A57" w:rsidP="00F51BAD">
      <w:pPr>
        <w:pStyle w:val="Pre117e-Proposal"/>
      </w:pPr>
      <w:bookmarkStart w:id="173" w:name="_Toc94273125"/>
      <w:bookmarkStart w:id="174" w:name="_Toc93932616"/>
      <w:bookmarkStart w:id="175" w:name="_Toc92978177"/>
      <w:bookmarkStart w:id="176" w:name="_Toc90578218"/>
      <w:r>
        <w:t>[</w:t>
      </w:r>
      <w:r>
        <w:rPr>
          <w:highlight w:val="magenta"/>
        </w:rPr>
        <w:t>Pre117-e-offline</w:t>
      </w:r>
      <w:r>
        <w:t>] RAN2 to discuss when the UE shall generate a SHR due to RLF in the source cell during a DAPS HO:</w:t>
      </w:r>
      <w:bookmarkEnd w:id="173"/>
      <w:r>
        <w:t xml:space="preserve"> </w:t>
      </w:r>
      <w:bookmarkStart w:id="177" w:name="_Toc94273126"/>
    </w:p>
    <w:p w14:paraId="51F0D10B" w14:textId="77777777" w:rsidR="00F51BAD" w:rsidRDefault="00671A57" w:rsidP="00AA4DEF">
      <w:pPr>
        <w:pStyle w:val="Pre117e-Proposal"/>
        <w:numPr>
          <w:ilvl w:val="1"/>
          <w:numId w:val="52"/>
        </w:numPr>
      </w:pPr>
      <w:r w:rsidRPr="00F51BAD">
        <w:t xml:space="preserve">Only if it is configured to do so in the SHR configuration (i.e. in the </w:t>
      </w:r>
      <w:r w:rsidRPr="00F51BAD">
        <w:rPr>
          <w:i/>
          <w:iCs/>
        </w:rPr>
        <w:t>successHO-Config</w:t>
      </w:r>
      <w:r w:rsidRPr="00F51BAD">
        <w:t>)</w:t>
      </w:r>
      <w:bookmarkEnd w:id="174"/>
      <w:bookmarkEnd w:id="175"/>
      <w:bookmarkEnd w:id="176"/>
      <w:bookmarkEnd w:id="177"/>
      <w:r w:rsidRPr="00F51BAD">
        <w:t xml:space="preserve"> </w:t>
      </w:r>
      <w:bookmarkStart w:id="178" w:name="_Toc94273127"/>
    </w:p>
    <w:p w14:paraId="2CCF4A50" w14:textId="075B3AF1" w:rsidR="00A72E6C" w:rsidRPr="00F51BAD" w:rsidRDefault="00671A57" w:rsidP="00F51BAD">
      <w:pPr>
        <w:pStyle w:val="Pre117e-Proposal"/>
        <w:numPr>
          <w:ilvl w:val="1"/>
          <w:numId w:val="11"/>
        </w:numPr>
      </w:pPr>
      <w:r w:rsidRPr="00F51BAD">
        <w:t>The UE shall always generate a SHR due to RLF in the source cell during a DAPS HO</w:t>
      </w:r>
      <w:bookmarkEnd w:id="178"/>
      <w:r w:rsidRPr="00F51BAD">
        <w:t xml:space="preserve"> </w:t>
      </w:r>
    </w:p>
    <w:p w14:paraId="2762A1AD" w14:textId="77777777" w:rsidR="00A72E6C" w:rsidRDefault="00A72E6C">
      <w:pPr>
        <w:pStyle w:val="Proposal"/>
        <w:numPr>
          <w:ilvl w:val="0"/>
          <w:numId w:val="0"/>
        </w:numPr>
        <w:tabs>
          <w:tab w:val="left" w:pos="1440"/>
        </w:tabs>
        <w:ind w:left="1440"/>
        <w:rPr>
          <w:lang w:val="en-US"/>
        </w:rPr>
      </w:pPr>
    </w:p>
    <w:tbl>
      <w:tblPr>
        <w:tblStyle w:val="TableGrid"/>
        <w:tblW w:w="10125" w:type="dxa"/>
        <w:tblLook w:val="04A0" w:firstRow="1" w:lastRow="0" w:firstColumn="1" w:lastColumn="0" w:noHBand="0" w:noVBand="1"/>
      </w:tblPr>
      <w:tblGrid>
        <w:gridCol w:w="1413"/>
        <w:gridCol w:w="3402"/>
        <w:gridCol w:w="5310"/>
      </w:tblGrid>
      <w:tr w:rsidR="00A72E6C" w14:paraId="31ED67E6" w14:textId="77777777" w:rsidTr="00FD6B5F">
        <w:trPr>
          <w:trHeight w:val="400"/>
        </w:trPr>
        <w:tc>
          <w:tcPr>
            <w:tcW w:w="1413" w:type="dxa"/>
          </w:tcPr>
          <w:p w14:paraId="0DE12FAF" w14:textId="77777777" w:rsidR="00A72E6C" w:rsidRDefault="00671A57">
            <w:pPr>
              <w:rPr>
                <w:rFonts w:ascii="Arial" w:hAnsi="Arial" w:cs="Arial"/>
                <w:b/>
                <w:bCs/>
                <w:sz w:val="20"/>
                <w:szCs w:val="20"/>
                <w:lang w:val="en-US"/>
              </w:rPr>
            </w:pPr>
            <w:bookmarkStart w:id="179" w:name="_Toc93932618"/>
            <w:bookmarkStart w:id="180" w:name="_Toc90578220"/>
            <w:bookmarkStart w:id="181" w:name="_Toc92978179"/>
            <w:r>
              <w:rPr>
                <w:rFonts w:ascii="Arial" w:hAnsi="Arial" w:cs="Arial"/>
                <w:b/>
                <w:bCs/>
                <w:sz w:val="20"/>
                <w:szCs w:val="20"/>
                <w:lang w:val="en-US"/>
              </w:rPr>
              <w:t>Company</w:t>
            </w:r>
          </w:p>
        </w:tc>
        <w:tc>
          <w:tcPr>
            <w:tcW w:w="3402" w:type="dxa"/>
          </w:tcPr>
          <w:p w14:paraId="12EF0B24"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w:t>
            </w:r>
          </w:p>
        </w:tc>
        <w:tc>
          <w:tcPr>
            <w:tcW w:w="5310" w:type="dxa"/>
          </w:tcPr>
          <w:p w14:paraId="778B3140"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43410094" w14:textId="77777777" w:rsidTr="00FD6B5F">
        <w:trPr>
          <w:trHeight w:val="430"/>
        </w:trPr>
        <w:tc>
          <w:tcPr>
            <w:tcW w:w="1413" w:type="dxa"/>
          </w:tcPr>
          <w:p w14:paraId="7BB7C1EF" w14:textId="77777777" w:rsidR="00A72E6C" w:rsidRDefault="00671A57">
            <w:pPr>
              <w:rPr>
                <w:rFonts w:ascii="Arial" w:hAnsi="Arial" w:cs="Arial"/>
                <w:sz w:val="20"/>
                <w:szCs w:val="20"/>
                <w:lang w:val="en-US" w:eastAsia="zh-CN"/>
              </w:rPr>
            </w:pPr>
            <w:r>
              <w:rPr>
                <w:rFonts w:ascii="Arial" w:hAnsi="Arial" w:cs="Arial"/>
                <w:sz w:val="20"/>
                <w:szCs w:val="20"/>
                <w:lang w:val="en-US" w:eastAsia="zh-CN"/>
              </w:rPr>
              <w:t>Qualcomm</w:t>
            </w:r>
          </w:p>
        </w:tc>
        <w:tc>
          <w:tcPr>
            <w:tcW w:w="3402" w:type="dxa"/>
          </w:tcPr>
          <w:p w14:paraId="5397F6CB"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5310" w:type="dxa"/>
          </w:tcPr>
          <w:p w14:paraId="07E3A516" w14:textId="77777777" w:rsidR="00A72E6C" w:rsidRDefault="00671A57">
            <w:pPr>
              <w:rPr>
                <w:rFonts w:ascii="Arial" w:hAnsi="Arial" w:cs="Arial"/>
                <w:sz w:val="20"/>
                <w:szCs w:val="20"/>
                <w:lang w:val="en-US"/>
              </w:rPr>
            </w:pPr>
            <w:r>
              <w:rPr>
                <w:rFonts w:ascii="Arial" w:hAnsi="Arial" w:cs="Arial"/>
                <w:sz w:val="20"/>
                <w:szCs w:val="20"/>
                <w:lang w:val="en-US"/>
              </w:rPr>
              <w:t>Should be based on configuration.</w:t>
            </w:r>
          </w:p>
        </w:tc>
      </w:tr>
      <w:tr w:rsidR="00A72E6C" w:rsidRPr="007457E7" w14:paraId="452DC913" w14:textId="77777777" w:rsidTr="00FD6B5F">
        <w:trPr>
          <w:trHeight w:val="415"/>
        </w:trPr>
        <w:tc>
          <w:tcPr>
            <w:tcW w:w="1413" w:type="dxa"/>
          </w:tcPr>
          <w:p w14:paraId="2FC0017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3402" w:type="dxa"/>
          </w:tcPr>
          <w:p w14:paraId="7404E19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7A4F0989" w14:textId="77777777" w:rsidR="00A72E6C" w:rsidRDefault="00671A57">
            <w:pPr>
              <w:rPr>
                <w:rFonts w:ascii="Arial" w:hAnsi="Arial" w:cs="Arial"/>
                <w:sz w:val="20"/>
                <w:szCs w:val="20"/>
                <w:lang w:val="en-US"/>
              </w:rPr>
            </w:pPr>
            <w:r>
              <w:rPr>
                <w:rFonts w:ascii="Arial" w:hAnsi="Arial" w:cs="Arial"/>
                <w:sz w:val="20"/>
                <w:szCs w:val="20"/>
                <w:lang w:val="en-US"/>
              </w:rPr>
              <w:t>Only if the UE is configured to do so.</w:t>
            </w:r>
          </w:p>
        </w:tc>
      </w:tr>
      <w:tr w:rsidR="00A72E6C" w14:paraId="26716600" w14:textId="77777777" w:rsidTr="00FD6B5F">
        <w:trPr>
          <w:trHeight w:val="430"/>
        </w:trPr>
        <w:tc>
          <w:tcPr>
            <w:tcW w:w="1413" w:type="dxa"/>
          </w:tcPr>
          <w:p w14:paraId="0887C4EF"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3402" w:type="dxa"/>
          </w:tcPr>
          <w:p w14:paraId="5B9AAEE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5835E3CF" w14:textId="77777777" w:rsidR="00A72E6C" w:rsidRDefault="00A72E6C">
            <w:pPr>
              <w:rPr>
                <w:rFonts w:ascii="Arial" w:hAnsi="Arial" w:cs="Arial"/>
                <w:sz w:val="20"/>
                <w:szCs w:val="20"/>
                <w:lang w:val="en-US"/>
              </w:rPr>
            </w:pPr>
          </w:p>
        </w:tc>
      </w:tr>
      <w:tr w:rsidR="00A72E6C" w14:paraId="568CC475" w14:textId="77777777" w:rsidTr="00FD6B5F">
        <w:trPr>
          <w:trHeight w:val="415"/>
        </w:trPr>
        <w:tc>
          <w:tcPr>
            <w:tcW w:w="1413" w:type="dxa"/>
          </w:tcPr>
          <w:p w14:paraId="6762D3C2"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3402" w:type="dxa"/>
          </w:tcPr>
          <w:p w14:paraId="55629770"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5310" w:type="dxa"/>
          </w:tcPr>
          <w:p w14:paraId="425874FC" w14:textId="77777777" w:rsidR="00A72E6C" w:rsidRDefault="00A72E6C">
            <w:pPr>
              <w:rPr>
                <w:rFonts w:ascii="Arial" w:hAnsi="Arial" w:cs="Arial"/>
                <w:sz w:val="20"/>
                <w:szCs w:val="20"/>
                <w:lang w:val="en-US"/>
              </w:rPr>
            </w:pPr>
          </w:p>
        </w:tc>
      </w:tr>
      <w:tr w:rsidR="00A72E6C" w14:paraId="20B54365" w14:textId="77777777" w:rsidTr="00FD6B5F">
        <w:trPr>
          <w:trHeight w:val="430"/>
        </w:trPr>
        <w:tc>
          <w:tcPr>
            <w:tcW w:w="1413" w:type="dxa"/>
          </w:tcPr>
          <w:p w14:paraId="71599F5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3402" w:type="dxa"/>
          </w:tcPr>
          <w:p w14:paraId="1642702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0DD43300" w14:textId="77777777" w:rsidR="00A72E6C" w:rsidRDefault="00A72E6C">
            <w:pPr>
              <w:rPr>
                <w:rFonts w:ascii="Arial" w:hAnsi="Arial" w:cs="Arial"/>
                <w:sz w:val="20"/>
                <w:szCs w:val="20"/>
                <w:lang w:val="en-US"/>
              </w:rPr>
            </w:pPr>
          </w:p>
        </w:tc>
      </w:tr>
      <w:tr w:rsidR="00A72E6C" w:rsidRPr="007457E7" w14:paraId="4FD43F36" w14:textId="77777777" w:rsidTr="00FD6B5F">
        <w:trPr>
          <w:trHeight w:val="430"/>
        </w:trPr>
        <w:tc>
          <w:tcPr>
            <w:tcW w:w="1413" w:type="dxa"/>
          </w:tcPr>
          <w:p w14:paraId="64E73C9A"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3402" w:type="dxa"/>
          </w:tcPr>
          <w:p w14:paraId="160CC1A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5310" w:type="dxa"/>
          </w:tcPr>
          <w:p w14:paraId="026DF81E" w14:textId="77777777" w:rsidR="00A72E6C" w:rsidRDefault="00671A57">
            <w:pPr>
              <w:rPr>
                <w:rFonts w:ascii="Arial" w:hAnsi="Arial" w:cs="Arial"/>
                <w:sz w:val="20"/>
                <w:szCs w:val="20"/>
                <w:lang w:val="en-US"/>
              </w:rPr>
            </w:pPr>
            <w:r>
              <w:rPr>
                <w:rFonts w:ascii="Arial" w:hAnsi="Arial" w:cs="Arial"/>
                <w:sz w:val="20"/>
                <w:szCs w:val="20"/>
                <w:lang w:val="en-US"/>
              </w:rPr>
              <w:t>To have a unified and NW-controlled solution, it is better to guarantee that all SHR trigger conditions are explicitly configured by the network.</w:t>
            </w:r>
          </w:p>
        </w:tc>
      </w:tr>
      <w:tr w:rsidR="00A72E6C" w14:paraId="156549AE" w14:textId="77777777" w:rsidTr="00FD6B5F">
        <w:trPr>
          <w:trHeight w:val="430"/>
        </w:trPr>
        <w:tc>
          <w:tcPr>
            <w:tcW w:w="1413" w:type="dxa"/>
          </w:tcPr>
          <w:p w14:paraId="1C89C9D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3402" w:type="dxa"/>
          </w:tcPr>
          <w:p w14:paraId="6D10478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24957990" w14:textId="77777777" w:rsidR="00A72E6C" w:rsidRDefault="00A72E6C">
            <w:pPr>
              <w:rPr>
                <w:rFonts w:ascii="Arial" w:hAnsi="Arial" w:cs="Arial"/>
                <w:sz w:val="20"/>
                <w:szCs w:val="20"/>
                <w:lang w:val="en-US"/>
              </w:rPr>
            </w:pPr>
          </w:p>
        </w:tc>
      </w:tr>
      <w:tr w:rsidR="00A72E6C" w14:paraId="35C0E915" w14:textId="77777777" w:rsidTr="00FD6B5F">
        <w:trPr>
          <w:trHeight w:val="430"/>
        </w:trPr>
        <w:tc>
          <w:tcPr>
            <w:tcW w:w="1413" w:type="dxa"/>
          </w:tcPr>
          <w:p w14:paraId="69C84CC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3402" w:type="dxa"/>
          </w:tcPr>
          <w:p w14:paraId="44378EA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5310" w:type="dxa"/>
          </w:tcPr>
          <w:p w14:paraId="22691E6C" w14:textId="77777777" w:rsidR="00A72E6C" w:rsidRDefault="00A72E6C">
            <w:pPr>
              <w:rPr>
                <w:rFonts w:ascii="Arial" w:hAnsi="Arial" w:cs="Arial"/>
                <w:sz w:val="20"/>
                <w:szCs w:val="20"/>
                <w:lang w:val="en-US"/>
              </w:rPr>
            </w:pPr>
          </w:p>
        </w:tc>
      </w:tr>
      <w:tr w:rsidR="00A72E6C" w14:paraId="44A4D4B1" w14:textId="77777777" w:rsidTr="00FD6B5F">
        <w:trPr>
          <w:trHeight w:val="415"/>
        </w:trPr>
        <w:tc>
          <w:tcPr>
            <w:tcW w:w="1413" w:type="dxa"/>
          </w:tcPr>
          <w:p w14:paraId="44BA87EC"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3402" w:type="dxa"/>
          </w:tcPr>
          <w:p w14:paraId="42FD328A"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a</w:t>
            </w:r>
          </w:p>
        </w:tc>
        <w:tc>
          <w:tcPr>
            <w:tcW w:w="5310" w:type="dxa"/>
          </w:tcPr>
          <w:p w14:paraId="0688AEC1" w14:textId="77777777" w:rsidR="00A72E6C" w:rsidRDefault="00A72E6C">
            <w:pPr>
              <w:rPr>
                <w:rFonts w:ascii="Arial" w:hAnsi="Arial" w:cs="Arial"/>
                <w:sz w:val="20"/>
                <w:szCs w:val="20"/>
                <w:lang w:val="en-US"/>
              </w:rPr>
            </w:pPr>
          </w:p>
        </w:tc>
      </w:tr>
      <w:tr w:rsidR="00A72E6C" w14:paraId="53AC6E8D" w14:textId="77777777" w:rsidTr="00FD6B5F">
        <w:trPr>
          <w:trHeight w:val="415"/>
        </w:trPr>
        <w:tc>
          <w:tcPr>
            <w:tcW w:w="1413" w:type="dxa"/>
          </w:tcPr>
          <w:p w14:paraId="02805515" w14:textId="77777777" w:rsidR="00A72E6C" w:rsidRDefault="00671A57">
            <w:pPr>
              <w:rPr>
                <w:rFonts w:ascii="Arial" w:eastAsiaTheme="minorEastAsia" w:hAnsi="Arial" w:cs="Arial"/>
                <w:sz w:val="20"/>
                <w:szCs w:val="20"/>
                <w:lang w:val="en-US" w:eastAsia="ja-JP"/>
              </w:rPr>
            </w:pPr>
            <w:r>
              <w:rPr>
                <w:rFonts w:ascii="Arial" w:eastAsia="DengXian" w:hAnsi="Arial" w:cs="Arial"/>
                <w:sz w:val="20"/>
                <w:szCs w:val="20"/>
                <w:lang w:val="en-US" w:eastAsia="zh-CN"/>
              </w:rPr>
              <w:t>NEC</w:t>
            </w:r>
          </w:p>
        </w:tc>
        <w:tc>
          <w:tcPr>
            <w:tcW w:w="3402" w:type="dxa"/>
          </w:tcPr>
          <w:p w14:paraId="104CC4BF"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a</w:t>
            </w:r>
          </w:p>
        </w:tc>
        <w:tc>
          <w:tcPr>
            <w:tcW w:w="5310" w:type="dxa"/>
          </w:tcPr>
          <w:p w14:paraId="6C249D1E" w14:textId="77777777" w:rsidR="00A72E6C" w:rsidRDefault="00A72E6C">
            <w:pPr>
              <w:rPr>
                <w:rFonts w:ascii="Arial" w:hAnsi="Arial" w:cs="Arial"/>
                <w:sz w:val="20"/>
                <w:szCs w:val="20"/>
                <w:lang w:val="en-US"/>
              </w:rPr>
            </w:pPr>
          </w:p>
        </w:tc>
      </w:tr>
      <w:tr w:rsidR="00A72E6C" w14:paraId="0D8BA181" w14:textId="77777777" w:rsidTr="00FD6B5F">
        <w:trPr>
          <w:trHeight w:val="415"/>
        </w:trPr>
        <w:tc>
          <w:tcPr>
            <w:tcW w:w="1413" w:type="dxa"/>
          </w:tcPr>
          <w:p w14:paraId="1919EB5F"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3402" w:type="dxa"/>
          </w:tcPr>
          <w:p w14:paraId="12674E51"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a</w:t>
            </w:r>
          </w:p>
        </w:tc>
        <w:tc>
          <w:tcPr>
            <w:tcW w:w="5310" w:type="dxa"/>
          </w:tcPr>
          <w:p w14:paraId="203432C0" w14:textId="77777777" w:rsidR="00A72E6C" w:rsidRDefault="00A72E6C">
            <w:pPr>
              <w:rPr>
                <w:rFonts w:ascii="Arial" w:hAnsi="Arial" w:cs="Arial"/>
                <w:sz w:val="20"/>
                <w:szCs w:val="20"/>
                <w:lang w:val="en-US"/>
              </w:rPr>
            </w:pPr>
          </w:p>
        </w:tc>
      </w:tr>
      <w:tr w:rsidR="00A72E6C" w14:paraId="39CD8D90" w14:textId="77777777" w:rsidTr="00FD6B5F">
        <w:trPr>
          <w:trHeight w:val="415"/>
        </w:trPr>
        <w:tc>
          <w:tcPr>
            <w:tcW w:w="1413" w:type="dxa"/>
          </w:tcPr>
          <w:p w14:paraId="40BF9CB8"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3402" w:type="dxa"/>
          </w:tcPr>
          <w:p w14:paraId="11EC03EE"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A</w:t>
            </w:r>
          </w:p>
        </w:tc>
        <w:tc>
          <w:tcPr>
            <w:tcW w:w="5310" w:type="dxa"/>
          </w:tcPr>
          <w:p w14:paraId="265F8712" w14:textId="77777777" w:rsidR="00A72E6C" w:rsidRDefault="00A72E6C">
            <w:pPr>
              <w:rPr>
                <w:rFonts w:ascii="Arial" w:hAnsi="Arial" w:cs="Arial"/>
                <w:sz w:val="20"/>
                <w:szCs w:val="20"/>
                <w:lang w:val="en-US"/>
              </w:rPr>
            </w:pPr>
          </w:p>
        </w:tc>
      </w:tr>
      <w:tr w:rsidR="00390234" w14:paraId="47AFAF76" w14:textId="77777777" w:rsidTr="00FD6B5F">
        <w:trPr>
          <w:trHeight w:val="415"/>
        </w:trPr>
        <w:tc>
          <w:tcPr>
            <w:tcW w:w="1413" w:type="dxa"/>
          </w:tcPr>
          <w:p w14:paraId="679C6860" w14:textId="77777777" w:rsidR="00390234" w:rsidRPr="00416534" w:rsidRDefault="00390234"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I</w:t>
            </w:r>
            <w:r>
              <w:rPr>
                <w:rFonts w:ascii="Arial" w:eastAsia="PMingLiU" w:hAnsi="Arial" w:cs="Arial"/>
                <w:sz w:val="20"/>
                <w:szCs w:val="20"/>
                <w:lang w:val="en-US" w:eastAsia="zh-TW"/>
              </w:rPr>
              <w:t>TRI</w:t>
            </w:r>
          </w:p>
        </w:tc>
        <w:tc>
          <w:tcPr>
            <w:tcW w:w="3402" w:type="dxa"/>
          </w:tcPr>
          <w:p w14:paraId="765D0D1A" w14:textId="77777777" w:rsidR="00390234" w:rsidRPr="00416534" w:rsidRDefault="00390234"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a</w:t>
            </w:r>
          </w:p>
        </w:tc>
        <w:tc>
          <w:tcPr>
            <w:tcW w:w="5310" w:type="dxa"/>
          </w:tcPr>
          <w:p w14:paraId="6ACCA3AA" w14:textId="77777777" w:rsidR="00390234" w:rsidRDefault="00390234" w:rsidP="00FD6B5F">
            <w:pPr>
              <w:rPr>
                <w:rFonts w:ascii="Arial" w:hAnsi="Arial" w:cs="Arial"/>
                <w:sz w:val="20"/>
                <w:szCs w:val="20"/>
                <w:lang w:val="en-US"/>
              </w:rPr>
            </w:pPr>
          </w:p>
        </w:tc>
      </w:tr>
      <w:tr w:rsidR="00FD6B5F" w:rsidRPr="007457E7" w14:paraId="684182F3" w14:textId="77777777" w:rsidTr="00FD6B5F">
        <w:trPr>
          <w:trHeight w:val="415"/>
        </w:trPr>
        <w:tc>
          <w:tcPr>
            <w:tcW w:w="1413" w:type="dxa"/>
          </w:tcPr>
          <w:p w14:paraId="6FCC7358" w14:textId="2DE65439"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Nokia,Nokia Shangai Bell</w:t>
            </w:r>
          </w:p>
        </w:tc>
        <w:tc>
          <w:tcPr>
            <w:tcW w:w="3402" w:type="dxa"/>
          </w:tcPr>
          <w:p w14:paraId="1171E4D1" w14:textId="7839C7CD"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a</w:t>
            </w:r>
          </w:p>
        </w:tc>
        <w:tc>
          <w:tcPr>
            <w:tcW w:w="5310" w:type="dxa"/>
          </w:tcPr>
          <w:p w14:paraId="5963E47D" w14:textId="7A3CBCA6" w:rsidR="00FD6B5F" w:rsidRDefault="00FD6B5F" w:rsidP="00FD6B5F">
            <w:pPr>
              <w:rPr>
                <w:rFonts w:ascii="Arial" w:hAnsi="Arial" w:cs="Arial"/>
                <w:sz w:val="20"/>
                <w:szCs w:val="20"/>
                <w:lang w:val="en-US"/>
              </w:rPr>
            </w:pPr>
            <w:r w:rsidRPr="7217E02A">
              <w:rPr>
                <w:rFonts w:ascii="Arial" w:hAnsi="Arial" w:cs="Arial"/>
                <w:sz w:val="20"/>
                <w:szCs w:val="20"/>
                <w:lang w:val="en-US"/>
              </w:rPr>
              <w:t>To allign with all other cases, SHR should only be generated if configured. For this particular case, a new triggering condition for SHR may need to be introduced.  TDB how SHR config is signaled to the UE though.</w:t>
            </w:r>
          </w:p>
        </w:tc>
      </w:tr>
      <w:tr w:rsidR="00D04CD2" w14:paraId="4C49FAE7" w14:textId="77777777" w:rsidTr="00FD6B5F">
        <w:trPr>
          <w:trHeight w:val="415"/>
          <w:ins w:id="182" w:author="OPPO- Liu Yang" w:date="2022-02-15T10:24:00Z"/>
        </w:trPr>
        <w:tc>
          <w:tcPr>
            <w:tcW w:w="1413" w:type="dxa"/>
          </w:tcPr>
          <w:p w14:paraId="4C718386" w14:textId="68F890D2" w:rsidR="00D04CD2" w:rsidRPr="00D04CD2" w:rsidRDefault="00D04CD2" w:rsidP="00FD6B5F">
            <w:pPr>
              <w:rPr>
                <w:ins w:id="183" w:author="OPPO- Liu Yang" w:date="2022-02-15T10:24:00Z"/>
                <w:rFonts w:ascii="Arial" w:eastAsia="DengXian" w:hAnsi="Arial" w:cs="Arial"/>
                <w:sz w:val="20"/>
                <w:szCs w:val="20"/>
                <w:lang w:val="en-US" w:eastAsia="zh-CN"/>
              </w:rPr>
            </w:pPr>
            <w:ins w:id="184" w:author="OPPO- Liu Yang" w:date="2022-02-15T10:24: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3402" w:type="dxa"/>
          </w:tcPr>
          <w:p w14:paraId="39CF7975" w14:textId="16CF2845" w:rsidR="00D04CD2" w:rsidRPr="00D04CD2" w:rsidRDefault="00D04CD2" w:rsidP="00FD6B5F">
            <w:pPr>
              <w:rPr>
                <w:ins w:id="185" w:author="OPPO- Liu Yang" w:date="2022-02-15T10:24:00Z"/>
                <w:rFonts w:ascii="Arial" w:eastAsia="DengXian" w:hAnsi="Arial" w:cs="Arial"/>
                <w:sz w:val="20"/>
                <w:szCs w:val="20"/>
                <w:lang w:val="en-US" w:eastAsia="zh-CN"/>
              </w:rPr>
            </w:pPr>
            <w:ins w:id="186" w:author="OPPO- Liu Yang" w:date="2022-02-15T10:24:00Z">
              <w:r>
                <w:rPr>
                  <w:rFonts w:ascii="Arial" w:eastAsia="DengXian" w:hAnsi="Arial" w:cs="Arial" w:hint="eastAsia"/>
                  <w:sz w:val="20"/>
                  <w:szCs w:val="20"/>
                  <w:lang w:val="en-US" w:eastAsia="zh-CN"/>
                </w:rPr>
                <w:t>a</w:t>
              </w:r>
            </w:ins>
          </w:p>
        </w:tc>
        <w:tc>
          <w:tcPr>
            <w:tcW w:w="5310" w:type="dxa"/>
          </w:tcPr>
          <w:p w14:paraId="677345CF" w14:textId="77777777" w:rsidR="00D04CD2" w:rsidRPr="7217E02A" w:rsidRDefault="00D04CD2" w:rsidP="00FD6B5F">
            <w:pPr>
              <w:rPr>
                <w:ins w:id="187" w:author="OPPO- Liu Yang" w:date="2022-02-15T10:24:00Z"/>
                <w:rFonts w:ascii="Arial" w:hAnsi="Arial" w:cs="Arial"/>
                <w:sz w:val="20"/>
                <w:szCs w:val="20"/>
                <w:lang w:val="en-US"/>
              </w:rPr>
            </w:pPr>
          </w:p>
        </w:tc>
      </w:tr>
      <w:tr w:rsidR="004E49F4" w14:paraId="3EBC15CF" w14:textId="77777777" w:rsidTr="004E49F4">
        <w:trPr>
          <w:trHeight w:val="430"/>
        </w:trPr>
        <w:tc>
          <w:tcPr>
            <w:tcW w:w="1413" w:type="dxa"/>
            <w:hideMark/>
          </w:tcPr>
          <w:p w14:paraId="7D22F1FC" w14:textId="77777777" w:rsidR="004E49F4" w:rsidRDefault="004E49F4">
            <w:pPr>
              <w:rPr>
                <w:rFonts w:ascii="Arial" w:hAnsi="Arial" w:cs="Arial"/>
                <w:sz w:val="20"/>
                <w:szCs w:val="20"/>
                <w:lang w:val="en-US" w:eastAsia="en-US"/>
              </w:rPr>
            </w:pPr>
            <w:r>
              <w:rPr>
                <w:rFonts w:ascii="Arial" w:hAnsi="Arial" w:cs="Arial"/>
                <w:sz w:val="20"/>
                <w:szCs w:val="20"/>
                <w:lang w:val="en-US" w:eastAsia="en-US"/>
              </w:rPr>
              <w:t>Apple</w:t>
            </w:r>
          </w:p>
        </w:tc>
        <w:tc>
          <w:tcPr>
            <w:tcW w:w="3402" w:type="dxa"/>
            <w:hideMark/>
          </w:tcPr>
          <w:p w14:paraId="40AA54A5" w14:textId="77777777" w:rsidR="004E49F4" w:rsidRDefault="004E49F4">
            <w:pPr>
              <w:rPr>
                <w:rFonts w:ascii="Arial" w:hAnsi="Arial" w:cs="Arial"/>
                <w:sz w:val="20"/>
                <w:szCs w:val="20"/>
                <w:lang w:val="ru-RU" w:eastAsia="en-US"/>
              </w:rPr>
            </w:pPr>
            <w:r>
              <w:rPr>
                <w:rFonts w:ascii="Arial" w:hAnsi="Arial" w:cs="Arial"/>
                <w:sz w:val="20"/>
                <w:szCs w:val="20"/>
                <w:lang w:val="en-US" w:eastAsia="en-US"/>
              </w:rPr>
              <w:t>a</w:t>
            </w:r>
          </w:p>
        </w:tc>
        <w:tc>
          <w:tcPr>
            <w:tcW w:w="5310" w:type="dxa"/>
          </w:tcPr>
          <w:p w14:paraId="617E20C5" w14:textId="77777777" w:rsidR="004E49F4" w:rsidRDefault="004E49F4">
            <w:pPr>
              <w:rPr>
                <w:rFonts w:ascii="Arial" w:hAnsi="Arial" w:cs="Arial"/>
                <w:sz w:val="20"/>
                <w:szCs w:val="20"/>
                <w:lang w:val="en-US" w:eastAsia="en-US"/>
              </w:rPr>
            </w:pPr>
          </w:p>
        </w:tc>
      </w:tr>
    </w:tbl>
    <w:p w14:paraId="1DBCA6DB" w14:textId="77777777" w:rsidR="00A72E6C" w:rsidRDefault="00A72E6C">
      <w:pPr>
        <w:pStyle w:val="Proposal"/>
        <w:numPr>
          <w:ilvl w:val="0"/>
          <w:numId w:val="0"/>
        </w:numPr>
        <w:ind w:left="426"/>
        <w:rPr>
          <w:rFonts w:cs="Arial"/>
          <w:b w:val="0"/>
          <w:bCs w:val="0"/>
          <w:lang w:eastAsia="ja-JP"/>
        </w:rPr>
      </w:pPr>
    </w:p>
    <w:p w14:paraId="78EDF69E" w14:textId="5A42CAD9" w:rsidR="0057732F" w:rsidRPr="0057732F" w:rsidRDefault="0057732F" w:rsidP="0057732F">
      <w:pPr>
        <w:rPr>
          <w:rFonts w:ascii="Arial" w:hAnsi="Arial" w:cs="Arial"/>
          <w:lang w:val="en-US"/>
        </w:rPr>
      </w:pPr>
      <w:r w:rsidRPr="0057732F">
        <w:rPr>
          <w:rFonts w:ascii="Arial" w:hAnsi="Arial" w:cs="Arial"/>
          <w:lang w:val="en-US"/>
        </w:rPr>
        <w:t>Rapporteur´s summary:</w:t>
      </w:r>
    </w:p>
    <w:p w14:paraId="4F6CDC8B" w14:textId="1E55A80D" w:rsidR="0057732F" w:rsidRPr="0057732F" w:rsidRDefault="0057732F" w:rsidP="0057732F">
      <w:pPr>
        <w:rPr>
          <w:rFonts w:ascii="Arial" w:hAnsi="Arial" w:cs="Arial"/>
          <w:lang w:val="en-US"/>
        </w:rPr>
      </w:pPr>
    </w:p>
    <w:p w14:paraId="571CAF3F" w14:textId="71803269" w:rsidR="0057732F" w:rsidRPr="0057732F" w:rsidRDefault="0057732F" w:rsidP="0057732F">
      <w:pPr>
        <w:rPr>
          <w:rFonts w:ascii="Arial" w:hAnsi="Arial" w:cs="Arial"/>
          <w:lang w:val="en-US"/>
        </w:rPr>
      </w:pPr>
      <w:r w:rsidRPr="0057732F">
        <w:rPr>
          <w:rFonts w:ascii="Arial" w:hAnsi="Arial" w:cs="Arial"/>
          <w:lang w:val="en-US"/>
        </w:rPr>
        <w:t>Option a: 1</w:t>
      </w:r>
      <w:r w:rsidR="004E49F4">
        <w:rPr>
          <w:rFonts w:ascii="Arial" w:hAnsi="Arial" w:cs="Arial"/>
          <w:lang w:val="en-US"/>
        </w:rPr>
        <w:t>6</w:t>
      </w:r>
      <w:r w:rsidRPr="0057732F">
        <w:rPr>
          <w:rFonts w:ascii="Arial" w:hAnsi="Arial" w:cs="Arial"/>
          <w:lang w:val="en-US"/>
        </w:rPr>
        <w:t>/1</w:t>
      </w:r>
      <w:r w:rsidR="004E49F4">
        <w:rPr>
          <w:rFonts w:ascii="Arial" w:hAnsi="Arial" w:cs="Arial"/>
          <w:lang w:val="en-US"/>
        </w:rPr>
        <w:t>6</w:t>
      </w:r>
      <w:r w:rsidRPr="0057732F">
        <w:rPr>
          <w:rFonts w:ascii="Arial" w:hAnsi="Arial" w:cs="Arial"/>
          <w:lang w:val="en-US"/>
        </w:rPr>
        <w:t xml:space="preserve"> companies</w:t>
      </w:r>
    </w:p>
    <w:p w14:paraId="49DD43F4" w14:textId="3A0B275A" w:rsidR="0057732F" w:rsidRPr="0057732F" w:rsidRDefault="0057732F" w:rsidP="0057732F">
      <w:pPr>
        <w:rPr>
          <w:rFonts w:ascii="Arial" w:hAnsi="Arial" w:cs="Arial"/>
          <w:lang w:val="en-US"/>
        </w:rPr>
      </w:pPr>
    </w:p>
    <w:p w14:paraId="58F17BD7" w14:textId="50D3B048" w:rsidR="0057732F" w:rsidRPr="0057732F" w:rsidRDefault="0057732F" w:rsidP="0057732F">
      <w:pPr>
        <w:rPr>
          <w:rFonts w:ascii="Arial" w:hAnsi="Arial" w:cs="Arial"/>
          <w:lang w:val="en-US"/>
        </w:rPr>
      </w:pPr>
      <w:r w:rsidRPr="0057732F">
        <w:rPr>
          <w:rFonts w:ascii="Arial" w:hAnsi="Arial" w:cs="Arial"/>
          <w:lang w:val="en-US"/>
        </w:rPr>
        <w:t>Given the above outcome, Rapporteur proposes the following:</w:t>
      </w:r>
    </w:p>
    <w:p w14:paraId="641EAB39" w14:textId="77777777" w:rsidR="0057732F" w:rsidRDefault="0057732F" w:rsidP="0057732F">
      <w:pPr>
        <w:rPr>
          <w:lang w:val="en-US"/>
        </w:rPr>
      </w:pPr>
    </w:p>
    <w:p w14:paraId="4F359CC4" w14:textId="58172160" w:rsidR="0057732F" w:rsidRPr="0057732F" w:rsidRDefault="0057732F" w:rsidP="0057732F">
      <w:pPr>
        <w:pStyle w:val="Proposal"/>
        <w:rPr>
          <w:lang w:val="en-US"/>
        </w:rPr>
      </w:pPr>
      <w:bookmarkStart w:id="188" w:name="_Ref95823726"/>
      <w:bookmarkStart w:id="189" w:name="_Toc95839248"/>
      <w:r w:rsidRPr="0057732F">
        <w:rPr>
          <w:lang w:val="en-US"/>
        </w:rPr>
        <w:t xml:space="preserve">The UE shall generate </w:t>
      </w:r>
      <w:r>
        <w:rPr>
          <w:lang w:val="en-US"/>
        </w:rPr>
        <w:t>the</w:t>
      </w:r>
      <w:r w:rsidRPr="0057732F">
        <w:rPr>
          <w:lang w:val="en-US"/>
        </w:rPr>
        <w:t xml:space="preserve"> SHR due to RLF in the source cell during a DAPS HO</w:t>
      </w:r>
      <w:r>
        <w:rPr>
          <w:lang w:val="en-US"/>
        </w:rPr>
        <w:t>,</w:t>
      </w:r>
      <w:r w:rsidRPr="0057732F">
        <w:rPr>
          <w:lang w:val="en-US"/>
        </w:rPr>
        <w:t xml:space="preserve"> </w:t>
      </w:r>
      <w:r>
        <w:rPr>
          <w:lang w:val="en-US"/>
        </w:rPr>
        <w:t>o</w:t>
      </w:r>
      <w:r w:rsidRPr="0057732F">
        <w:rPr>
          <w:lang w:val="en-US"/>
        </w:rPr>
        <w:t xml:space="preserve">nly if it is configured to do so in the SHR configuration (i.e. in the </w:t>
      </w:r>
      <w:r w:rsidRPr="0057732F">
        <w:rPr>
          <w:i/>
          <w:iCs/>
          <w:lang w:val="en-US"/>
        </w:rPr>
        <w:t>successHO-Config</w:t>
      </w:r>
      <w:r w:rsidRPr="0057732F">
        <w:rPr>
          <w:lang w:val="en-US"/>
        </w:rPr>
        <w:t>)</w:t>
      </w:r>
      <w:r>
        <w:rPr>
          <w:lang w:val="en-US"/>
        </w:rPr>
        <w:t>.</w:t>
      </w:r>
      <w:bookmarkEnd w:id="188"/>
      <w:bookmarkEnd w:id="189"/>
    </w:p>
    <w:p w14:paraId="2A3883C0" w14:textId="77777777" w:rsidR="0057732F" w:rsidRPr="0057732F" w:rsidRDefault="0057732F" w:rsidP="0057732F">
      <w:pPr>
        <w:rPr>
          <w:lang w:val="en-US"/>
        </w:rPr>
      </w:pPr>
    </w:p>
    <w:p w14:paraId="6959D55B" w14:textId="377E0761" w:rsidR="00A72E6C" w:rsidRDefault="00671A57">
      <w:pPr>
        <w:pStyle w:val="Heading3"/>
        <w:numPr>
          <w:ilvl w:val="0"/>
          <w:numId w:val="0"/>
        </w:numPr>
      </w:pPr>
      <w:r>
        <w:t>Issue#9: Other CR implementation related open issues.</w:t>
      </w:r>
    </w:p>
    <w:p w14:paraId="365AEDEF" w14:textId="77777777" w:rsidR="00A72E6C" w:rsidRDefault="00A72E6C">
      <w:pPr>
        <w:rPr>
          <w:rFonts w:ascii="Arial" w:hAnsi="Arial" w:cs="Arial"/>
          <w:lang w:val="en-US"/>
        </w:rPr>
      </w:pPr>
    </w:p>
    <w:p w14:paraId="5966B68D" w14:textId="11770E91" w:rsidR="00A72E6C" w:rsidRPr="007457E7" w:rsidRDefault="00671A57">
      <w:pPr>
        <w:rPr>
          <w:rFonts w:ascii="Arial" w:hAnsi="Arial" w:cs="Arial"/>
          <w:lang w:val="en-US"/>
        </w:rPr>
      </w:pPr>
      <w:r>
        <w:rPr>
          <w:rFonts w:ascii="Arial" w:hAnsi="Arial" w:cs="Arial"/>
          <w:lang w:val="en-US"/>
        </w:rPr>
        <w:t xml:space="preserve">One company expressed concern over the implementation of the SHR configuration in the running CR. The current running CR includes the SHR configuration in the otherConfig which can be delivered to the UE at any point in time. Some companies would like to include SHR configuration in the HO command explicitly. </w:t>
      </w:r>
      <w:r w:rsidRPr="007457E7">
        <w:rPr>
          <w:rFonts w:ascii="Arial" w:hAnsi="Arial" w:cs="Arial"/>
          <w:lang w:val="en-US"/>
        </w:rPr>
        <w:t>This can be discussed.</w:t>
      </w:r>
    </w:p>
    <w:p w14:paraId="1F76879A" w14:textId="77777777" w:rsidR="006615D4" w:rsidRPr="007457E7" w:rsidRDefault="006615D4">
      <w:pPr>
        <w:rPr>
          <w:rFonts w:ascii="Arial" w:hAnsi="Arial" w:cs="Arial"/>
          <w:lang w:val="en-US"/>
        </w:rPr>
      </w:pPr>
    </w:p>
    <w:p w14:paraId="412BEFB0" w14:textId="77777777" w:rsidR="00001AD6" w:rsidRDefault="00671A57" w:rsidP="00001AD6">
      <w:pPr>
        <w:pStyle w:val="Pre117e-Proposal"/>
      </w:pPr>
      <w:bookmarkStart w:id="190" w:name="_Toc94273128"/>
      <w:r>
        <w:t>[</w:t>
      </w:r>
      <w:r>
        <w:rPr>
          <w:highlight w:val="magenta"/>
        </w:rPr>
        <w:t>Pre117-e-offline</w:t>
      </w:r>
      <w:r>
        <w:t>] RAN2 to discuss which RRC message/configuration carries the SHR configuration.</w:t>
      </w:r>
      <w:bookmarkStart w:id="191" w:name="_Toc94273129"/>
      <w:bookmarkEnd w:id="190"/>
    </w:p>
    <w:p w14:paraId="4623ECA5" w14:textId="77777777" w:rsidR="00001AD6" w:rsidRDefault="00671A57" w:rsidP="00001AD6">
      <w:pPr>
        <w:pStyle w:val="Pre117e-Proposal"/>
        <w:numPr>
          <w:ilvl w:val="1"/>
          <w:numId w:val="11"/>
        </w:numPr>
      </w:pPr>
      <w:r>
        <w:t>otherConfig (current implementation)</w:t>
      </w:r>
      <w:bookmarkStart w:id="192" w:name="_Toc94273130"/>
      <w:bookmarkEnd w:id="191"/>
    </w:p>
    <w:p w14:paraId="59FF0A6F" w14:textId="70C8103D" w:rsidR="00A72E6C" w:rsidRDefault="00671A57" w:rsidP="00001AD6">
      <w:pPr>
        <w:pStyle w:val="Pre117e-Proposal"/>
        <w:numPr>
          <w:ilvl w:val="1"/>
          <w:numId w:val="11"/>
        </w:numPr>
      </w:pPr>
      <w:r>
        <w:t>RRCReconfiguration including reconfigurationWithSync</w:t>
      </w:r>
      <w:bookmarkEnd w:id="192"/>
    </w:p>
    <w:p w14:paraId="284038EA" w14:textId="77777777" w:rsidR="00A72E6C" w:rsidRDefault="00A72E6C">
      <w:pPr>
        <w:pStyle w:val="Proposal"/>
        <w:numPr>
          <w:ilvl w:val="0"/>
          <w:numId w:val="0"/>
        </w:numPr>
        <w:tabs>
          <w:tab w:val="left" w:pos="1440"/>
        </w:tabs>
        <w:ind w:left="1440"/>
      </w:pPr>
    </w:p>
    <w:tbl>
      <w:tblPr>
        <w:tblStyle w:val="TableGrid"/>
        <w:tblW w:w="10125" w:type="dxa"/>
        <w:tblLook w:val="04A0" w:firstRow="1" w:lastRow="0" w:firstColumn="1" w:lastColumn="0" w:noHBand="0" w:noVBand="1"/>
      </w:tblPr>
      <w:tblGrid>
        <w:gridCol w:w="1413"/>
        <w:gridCol w:w="2693"/>
        <w:gridCol w:w="6019"/>
      </w:tblGrid>
      <w:tr w:rsidR="00A72E6C" w14:paraId="515C2BB8" w14:textId="77777777" w:rsidTr="00FD6B5F">
        <w:trPr>
          <w:trHeight w:val="400"/>
        </w:trPr>
        <w:tc>
          <w:tcPr>
            <w:tcW w:w="1413" w:type="dxa"/>
          </w:tcPr>
          <w:p w14:paraId="42D434C3"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693" w:type="dxa"/>
          </w:tcPr>
          <w:p w14:paraId="61F8E8D1"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w:t>
            </w:r>
          </w:p>
        </w:tc>
        <w:tc>
          <w:tcPr>
            <w:tcW w:w="6019" w:type="dxa"/>
          </w:tcPr>
          <w:p w14:paraId="25087ACF"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4365F104" w14:textId="77777777" w:rsidTr="00FD6B5F">
        <w:trPr>
          <w:trHeight w:val="430"/>
        </w:trPr>
        <w:tc>
          <w:tcPr>
            <w:tcW w:w="1413" w:type="dxa"/>
          </w:tcPr>
          <w:p w14:paraId="5806077C"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693" w:type="dxa"/>
          </w:tcPr>
          <w:p w14:paraId="7A5A117C" w14:textId="77777777" w:rsidR="00A72E6C" w:rsidRDefault="00671A57">
            <w:pPr>
              <w:rPr>
                <w:rFonts w:ascii="Arial" w:hAnsi="Arial" w:cs="Arial"/>
                <w:sz w:val="20"/>
                <w:szCs w:val="20"/>
                <w:lang w:val="en-US"/>
              </w:rPr>
            </w:pPr>
            <w:r>
              <w:rPr>
                <w:rFonts w:ascii="Arial" w:hAnsi="Arial" w:cs="Arial"/>
                <w:sz w:val="20"/>
                <w:szCs w:val="20"/>
                <w:lang w:val="en-US"/>
              </w:rPr>
              <w:t>Option B</w:t>
            </w:r>
          </w:p>
        </w:tc>
        <w:tc>
          <w:tcPr>
            <w:tcW w:w="6019" w:type="dxa"/>
          </w:tcPr>
          <w:p w14:paraId="6C5DC266" w14:textId="77777777" w:rsidR="00A72E6C" w:rsidRDefault="00671A57">
            <w:pPr>
              <w:rPr>
                <w:rFonts w:ascii="Arial" w:hAnsi="Arial" w:cs="Arial"/>
                <w:sz w:val="20"/>
                <w:szCs w:val="20"/>
                <w:lang w:val="en-US"/>
              </w:rPr>
            </w:pPr>
            <w:r>
              <w:rPr>
                <w:rFonts w:ascii="Arial" w:hAnsi="Arial" w:cs="Arial"/>
                <w:sz w:val="20"/>
                <w:szCs w:val="20"/>
                <w:lang w:val="en-US"/>
              </w:rPr>
              <w:t xml:space="preserve">SHR should only be configured in the Handover command. If a misbehaving gNB configures it in otherConfig way before the actual requirement of the HO, the network can be flooded with SHR. At the same time, UE will keep generating SHR unnecessarily even if the handover is not in progress, e.g., the network configures T310 threshold and T310 threshold condition can meet even if the handover is not in process. </w:t>
            </w:r>
          </w:p>
          <w:p w14:paraId="63F7A2BC" w14:textId="77777777" w:rsidR="00A72E6C" w:rsidRDefault="00A72E6C">
            <w:pPr>
              <w:rPr>
                <w:rFonts w:ascii="Arial" w:hAnsi="Arial" w:cs="Arial"/>
                <w:sz w:val="20"/>
                <w:szCs w:val="20"/>
                <w:lang w:val="en-US"/>
              </w:rPr>
            </w:pPr>
          </w:p>
          <w:p w14:paraId="2E2B04DA" w14:textId="77777777" w:rsidR="00A72E6C" w:rsidRDefault="00671A57">
            <w:pPr>
              <w:rPr>
                <w:rFonts w:ascii="Arial" w:hAnsi="Arial" w:cs="Arial"/>
                <w:sz w:val="20"/>
                <w:szCs w:val="20"/>
                <w:lang w:val="en-US"/>
              </w:rPr>
            </w:pPr>
            <w:r>
              <w:rPr>
                <w:rFonts w:ascii="Arial" w:hAnsi="Arial" w:cs="Arial"/>
                <w:sz w:val="20"/>
                <w:szCs w:val="20"/>
                <w:lang w:val="en-US"/>
              </w:rPr>
              <w:t xml:space="preserve">To avoid such scenarios, we argue to configure using RRCReconfiguration including reconfigurationWithSync. </w:t>
            </w:r>
          </w:p>
        </w:tc>
      </w:tr>
      <w:tr w:rsidR="00A72E6C" w14:paraId="662D39A3" w14:textId="77777777" w:rsidTr="00FD6B5F">
        <w:trPr>
          <w:trHeight w:val="415"/>
        </w:trPr>
        <w:tc>
          <w:tcPr>
            <w:tcW w:w="1413" w:type="dxa"/>
          </w:tcPr>
          <w:p w14:paraId="38DC0DC8"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693" w:type="dxa"/>
          </w:tcPr>
          <w:p w14:paraId="6D0977A3" w14:textId="77777777" w:rsidR="00A72E6C" w:rsidRDefault="00A72E6C">
            <w:pPr>
              <w:rPr>
                <w:rFonts w:ascii="Arial" w:hAnsi="Arial" w:cs="Arial"/>
                <w:sz w:val="20"/>
                <w:szCs w:val="20"/>
                <w:lang w:val="en-US"/>
              </w:rPr>
            </w:pPr>
          </w:p>
        </w:tc>
        <w:tc>
          <w:tcPr>
            <w:tcW w:w="6019" w:type="dxa"/>
          </w:tcPr>
          <w:p w14:paraId="1F3F9B1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 strong view</w:t>
            </w:r>
          </w:p>
        </w:tc>
      </w:tr>
      <w:tr w:rsidR="00A72E6C" w:rsidRPr="007457E7" w14:paraId="01A34801" w14:textId="77777777" w:rsidTr="00FD6B5F">
        <w:trPr>
          <w:trHeight w:val="430"/>
        </w:trPr>
        <w:tc>
          <w:tcPr>
            <w:tcW w:w="1413" w:type="dxa"/>
          </w:tcPr>
          <w:p w14:paraId="70090737"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693" w:type="dxa"/>
          </w:tcPr>
          <w:p w14:paraId="2566C37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Opt a: T312</w:t>
            </w:r>
          </w:p>
          <w:p w14:paraId="72666BA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Opt b: T304 and the new triggering condition in the above P8</w:t>
            </w:r>
          </w:p>
          <w:p w14:paraId="5E3CA5F4" w14:textId="77777777" w:rsidR="00A72E6C" w:rsidRDefault="00A72E6C">
            <w:pPr>
              <w:rPr>
                <w:rFonts w:ascii="Arial" w:eastAsia="DengXian" w:hAnsi="Arial" w:cs="Arial"/>
                <w:sz w:val="20"/>
                <w:szCs w:val="20"/>
                <w:lang w:val="en-US" w:eastAsia="zh-CN"/>
              </w:rPr>
            </w:pPr>
          </w:p>
          <w:p w14:paraId="57B77C2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Opt a or b: T310</w:t>
            </w:r>
          </w:p>
        </w:tc>
        <w:tc>
          <w:tcPr>
            <w:tcW w:w="6019" w:type="dxa"/>
          </w:tcPr>
          <w:p w14:paraId="352296F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For T312, it seems more reasonable to configure in otherConfig, so that the UE can generate SHR if the T312 related triggering condition is met.</w:t>
            </w:r>
          </w:p>
          <w:p w14:paraId="0B0687C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For T304, it is configured by the target and only supported in opt b RRCReconfiguration including reconfigurationWithSync. For the new triggering condition in proposal 8, it should also be configured in opt b RRCReconfiguration including reconfigurationWithSync.</w:t>
            </w:r>
          </w:p>
          <w:p w14:paraId="1493B569"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For T310, both options can work.</w:t>
            </w:r>
          </w:p>
        </w:tc>
      </w:tr>
      <w:tr w:rsidR="00A72E6C" w:rsidRPr="007457E7" w14:paraId="257A6411" w14:textId="77777777" w:rsidTr="00FD6B5F">
        <w:trPr>
          <w:trHeight w:val="415"/>
        </w:trPr>
        <w:tc>
          <w:tcPr>
            <w:tcW w:w="1413" w:type="dxa"/>
          </w:tcPr>
          <w:p w14:paraId="700DED15"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693" w:type="dxa"/>
          </w:tcPr>
          <w:p w14:paraId="614D2A9A"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6019" w:type="dxa"/>
          </w:tcPr>
          <w:p w14:paraId="68683195" w14:textId="77777777" w:rsidR="00A72E6C" w:rsidRDefault="00671A57">
            <w:pPr>
              <w:rPr>
                <w:rFonts w:ascii="Arial" w:hAnsi="Arial" w:cs="Arial"/>
                <w:sz w:val="20"/>
                <w:szCs w:val="20"/>
                <w:lang w:val="en-US"/>
              </w:rPr>
            </w:pPr>
            <w:r>
              <w:rPr>
                <w:rFonts w:ascii="Arial" w:hAnsi="Arial" w:cs="Arial"/>
                <w:sz w:val="20"/>
                <w:szCs w:val="20"/>
                <w:lang w:val="en-US"/>
              </w:rPr>
              <w:t xml:space="preserve">We agree with HW analsys. In the current implementation, the otherConfig can be transmitted by the source cell (for T312/T310), or by the target cell within the RRCReconfigurationWithSync (for the T304). </w:t>
            </w:r>
          </w:p>
          <w:p w14:paraId="00430097" w14:textId="77777777" w:rsidR="00A72E6C" w:rsidRDefault="00671A57">
            <w:pPr>
              <w:rPr>
                <w:rFonts w:ascii="Arial" w:hAnsi="Arial" w:cs="Arial"/>
                <w:sz w:val="20"/>
                <w:szCs w:val="20"/>
                <w:lang w:val="en-US"/>
              </w:rPr>
            </w:pPr>
            <w:r>
              <w:rPr>
                <w:rFonts w:ascii="Arial" w:hAnsi="Arial" w:cs="Arial"/>
                <w:sz w:val="20"/>
                <w:szCs w:val="20"/>
                <w:lang w:val="en-US"/>
              </w:rPr>
              <w:t xml:space="preserve">Just having this information in the RRCReconfigurationWithSync will put a requirement the source cell to transmit the T312/T310 configuration at HO. It would give more flexibility if the source cell is allowed to transmit the SHR configuration much earlier than the HO. </w:t>
            </w:r>
          </w:p>
        </w:tc>
      </w:tr>
      <w:tr w:rsidR="00A72E6C" w14:paraId="43017197" w14:textId="77777777" w:rsidTr="00FD6B5F">
        <w:trPr>
          <w:trHeight w:val="415"/>
        </w:trPr>
        <w:tc>
          <w:tcPr>
            <w:tcW w:w="1413" w:type="dxa"/>
          </w:tcPr>
          <w:p w14:paraId="635DB76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693" w:type="dxa"/>
          </w:tcPr>
          <w:p w14:paraId="1D51700A" w14:textId="77777777" w:rsidR="00A72E6C" w:rsidRDefault="00A72E6C">
            <w:pPr>
              <w:rPr>
                <w:rFonts w:ascii="Arial" w:hAnsi="Arial" w:cs="Arial"/>
                <w:sz w:val="20"/>
                <w:szCs w:val="20"/>
                <w:lang w:val="en-US"/>
              </w:rPr>
            </w:pPr>
          </w:p>
        </w:tc>
        <w:tc>
          <w:tcPr>
            <w:tcW w:w="6019" w:type="dxa"/>
          </w:tcPr>
          <w:p w14:paraId="5843FB0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No strong view.</w:t>
            </w:r>
          </w:p>
        </w:tc>
      </w:tr>
      <w:tr w:rsidR="00A72E6C" w:rsidRPr="007457E7" w14:paraId="1F626741" w14:textId="77777777" w:rsidTr="00FD6B5F">
        <w:trPr>
          <w:trHeight w:val="415"/>
        </w:trPr>
        <w:tc>
          <w:tcPr>
            <w:tcW w:w="1413" w:type="dxa"/>
          </w:tcPr>
          <w:p w14:paraId="296F7CFB"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693" w:type="dxa"/>
          </w:tcPr>
          <w:p w14:paraId="351A7BD5" w14:textId="77777777" w:rsidR="00A72E6C" w:rsidRDefault="00A72E6C">
            <w:pPr>
              <w:rPr>
                <w:rFonts w:ascii="Arial" w:hAnsi="Arial" w:cs="Arial"/>
                <w:sz w:val="20"/>
                <w:szCs w:val="20"/>
                <w:lang w:val="en-US"/>
              </w:rPr>
            </w:pPr>
          </w:p>
        </w:tc>
        <w:tc>
          <w:tcPr>
            <w:tcW w:w="6019" w:type="dxa"/>
          </w:tcPr>
          <w:p w14:paraId="540D5B44" w14:textId="77777777" w:rsidR="00A72E6C" w:rsidRDefault="00671A57">
            <w:pPr>
              <w:rPr>
                <w:rFonts w:ascii="Arial" w:hAnsi="Arial" w:cs="Arial"/>
                <w:sz w:val="20"/>
                <w:szCs w:val="20"/>
                <w:lang w:val="en-US"/>
              </w:rPr>
            </w:pPr>
            <w:r>
              <w:rPr>
                <w:rFonts w:ascii="Arial" w:hAnsi="Arial" w:cs="Arial"/>
                <w:sz w:val="20"/>
                <w:szCs w:val="20"/>
                <w:lang w:val="en-US"/>
              </w:rPr>
              <w:t>Opt a for T310 and T312;</w:t>
            </w:r>
          </w:p>
          <w:p w14:paraId="1F732515" w14:textId="77777777" w:rsidR="00A72E6C" w:rsidRDefault="00671A57">
            <w:pPr>
              <w:rPr>
                <w:rFonts w:ascii="Arial" w:hAnsi="Arial" w:cs="Arial"/>
                <w:sz w:val="20"/>
                <w:szCs w:val="20"/>
                <w:lang w:val="en-US"/>
              </w:rPr>
            </w:pPr>
            <w:r>
              <w:rPr>
                <w:rFonts w:ascii="Arial" w:hAnsi="Arial" w:cs="Arial"/>
                <w:sz w:val="20"/>
                <w:szCs w:val="20"/>
                <w:lang w:val="en-US"/>
              </w:rPr>
              <w:t>Opt b for T304 and the new triggering condition mentioned in above P8.</w:t>
            </w:r>
          </w:p>
        </w:tc>
      </w:tr>
      <w:tr w:rsidR="00A72E6C" w:rsidRPr="007457E7" w14:paraId="36AAEE5B" w14:textId="77777777" w:rsidTr="00FD6B5F">
        <w:trPr>
          <w:trHeight w:val="430"/>
        </w:trPr>
        <w:tc>
          <w:tcPr>
            <w:tcW w:w="1413" w:type="dxa"/>
          </w:tcPr>
          <w:p w14:paraId="1D1FED2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693" w:type="dxa"/>
          </w:tcPr>
          <w:p w14:paraId="6CDA928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Option B</w:t>
            </w:r>
          </w:p>
        </w:tc>
        <w:tc>
          <w:tcPr>
            <w:tcW w:w="6019" w:type="dxa"/>
          </w:tcPr>
          <w:p w14:paraId="1834A50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Agree with</w:t>
            </w:r>
            <w:r>
              <w:rPr>
                <w:rFonts w:ascii="Arial" w:hAnsi="Arial" w:cs="Arial"/>
                <w:sz w:val="20"/>
                <w:szCs w:val="20"/>
                <w:lang w:val="en-US"/>
              </w:rPr>
              <w:t xml:space="preserve"> Qualcomm</w:t>
            </w:r>
            <w:r>
              <w:rPr>
                <w:rFonts w:ascii="Arial" w:eastAsia="DengXian" w:hAnsi="Arial" w:cs="Arial" w:hint="eastAsia"/>
                <w:sz w:val="20"/>
                <w:szCs w:val="20"/>
                <w:lang w:val="en-US" w:eastAsia="zh-CN"/>
              </w:rPr>
              <w:t xml:space="preserve">, the SHR is for logging successful handover related information, if the SHR configuration is configured before handover command, it will introduce some </w:t>
            </w:r>
            <w:r>
              <w:rPr>
                <w:rFonts w:ascii="Arial" w:eastAsia="DengXian" w:hAnsi="Arial" w:cs="Arial"/>
                <w:sz w:val="20"/>
                <w:szCs w:val="20"/>
                <w:lang w:val="en-US" w:eastAsia="zh-CN"/>
              </w:rPr>
              <w:t>complexity</w:t>
            </w:r>
            <w:r>
              <w:rPr>
                <w:rFonts w:ascii="Arial" w:eastAsia="DengXian" w:hAnsi="Arial" w:cs="Arial" w:hint="eastAsia"/>
                <w:sz w:val="20"/>
                <w:szCs w:val="20"/>
                <w:lang w:val="en-US" w:eastAsia="zh-CN"/>
              </w:rPr>
              <w:t xml:space="preserve"> which is not suitable in current discussion stage. Therefore, we suggest focusing on the SHR configuration together with handover </w:t>
            </w:r>
            <w:r>
              <w:rPr>
                <w:rFonts w:ascii="Arial" w:eastAsia="DengXian" w:hAnsi="Arial" w:cs="Arial"/>
                <w:sz w:val="20"/>
                <w:szCs w:val="20"/>
                <w:lang w:val="en-US" w:eastAsia="zh-CN"/>
              </w:rPr>
              <w:t>command</w:t>
            </w:r>
            <w:r>
              <w:rPr>
                <w:rFonts w:ascii="Arial" w:eastAsia="DengXian" w:hAnsi="Arial" w:cs="Arial" w:hint="eastAsia"/>
                <w:sz w:val="20"/>
                <w:szCs w:val="20"/>
                <w:lang w:val="en-US" w:eastAsia="zh-CN"/>
              </w:rPr>
              <w:t>.</w:t>
            </w:r>
          </w:p>
        </w:tc>
      </w:tr>
      <w:tr w:rsidR="00A72E6C" w:rsidRPr="007457E7" w14:paraId="2D8F2E21" w14:textId="77777777" w:rsidTr="00FD6B5F">
        <w:trPr>
          <w:trHeight w:val="415"/>
        </w:trPr>
        <w:tc>
          <w:tcPr>
            <w:tcW w:w="1413" w:type="dxa"/>
          </w:tcPr>
          <w:p w14:paraId="5686EE7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693" w:type="dxa"/>
          </w:tcPr>
          <w:p w14:paraId="11779ADC" w14:textId="77777777" w:rsidR="00A72E6C" w:rsidRDefault="00A72E6C">
            <w:pPr>
              <w:rPr>
                <w:rFonts w:ascii="Arial" w:hAnsi="Arial" w:cs="Arial"/>
                <w:sz w:val="20"/>
                <w:szCs w:val="20"/>
                <w:lang w:val="en-US"/>
              </w:rPr>
            </w:pPr>
          </w:p>
        </w:tc>
        <w:tc>
          <w:tcPr>
            <w:tcW w:w="6019" w:type="dxa"/>
          </w:tcPr>
          <w:p w14:paraId="347CA9E9"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gree with Huawei and Ericsson.</w:t>
            </w:r>
          </w:p>
        </w:tc>
      </w:tr>
      <w:tr w:rsidR="00A72E6C" w14:paraId="145A39D0" w14:textId="77777777" w:rsidTr="00FD6B5F">
        <w:trPr>
          <w:trHeight w:val="415"/>
        </w:trPr>
        <w:tc>
          <w:tcPr>
            <w:tcW w:w="1413" w:type="dxa"/>
          </w:tcPr>
          <w:p w14:paraId="68E983B3"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693" w:type="dxa"/>
          </w:tcPr>
          <w:p w14:paraId="616E5074" w14:textId="77777777" w:rsidR="00A72E6C" w:rsidRDefault="00A72E6C">
            <w:pPr>
              <w:rPr>
                <w:rFonts w:ascii="Arial" w:hAnsi="Arial" w:cs="Arial"/>
                <w:sz w:val="20"/>
                <w:szCs w:val="20"/>
                <w:lang w:val="en-US"/>
              </w:rPr>
            </w:pPr>
          </w:p>
        </w:tc>
        <w:tc>
          <w:tcPr>
            <w:tcW w:w="6019" w:type="dxa"/>
          </w:tcPr>
          <w:p w14:paraId="60115798" w14:textId="77777777" w:rsidR="00A72E6C" w:rsidRDefault="00671A57">
            <w:pPr>
              <w:rPr>
                <w:rFonts w:ascii="Arial" w:eastAsiaTheme="minorEastAsia" w:hAnsi="Arial" w:cs="Arial"/>
                <w:sz w:val="20"/>
                <w:szCs w:val="20"/>
                <w:lang w:val="en-US" w:eastAsia="ja-JP"/>
              </w:rPr>
            </w:pPr>
            <w:r>
              <w:rPr>
                <w:rFonts w:ascii="Arial" w:eastAsiaTheme="minorEastAsia" w:hAnsi="Arial" w:cs="Arial"/>
                <w:sz w:val="20"/>
                <w:szCs w:val="20"/>
                <w:lang w:val="en-US" w:eastAsia="ja-JP"/>
              </w:rPr>
              <w:t>A</w:t>
            </w:r>
            <w:r>
              <w:rPr>
                <w:rFonts w:ascii="Arial" w:eastAsiaTheme="minorEastAsia" w:hAnsi="Arial" w:cs="Arial" w:hint="eastAsia"/>
                <w:sz w:val="20"/>
                <w:szCs w:val="20"/>
                <w:lang w:val="en-US" w:eastAsia="ja-JP"/>
              </w:rPr>
              <w:t xml:space="preserve">gree </w:t>
            </w:r>
            <w:r>
              <w:rPr>
                <w:rFonts w:ascii="Arial" w:eastAsiaTheme="minorEastAsia" w:hAnsi="Arial" w:cs="Arial"/>
                <w:sz w:val="20"/>
                <w:szCs w:val="20"/>
                <w:lang w:val="en-US" w:eastAsia="ja-JP"/>
              </w:rPr>
              <w:t>with Huawei’s analysis.</w:t>
            </w:r>
          </w:p>
        </w:tc>
      </w:tr>
      <w:tr w:rsidR="00A72E6C" w14:paraId="1E36BBB3" w14:textId="77777777" w:rsidTr="00FD6B5F">
        <w:trPr>
          <w:trHeight w:val="415"/>
        </w:trPr>
        <w:tc>
          <w:tcPr>
            <w:tcW w:w="1413" w:type="dxa"/>
          </w:tcPr>
          <w:p w14:paraId="6468A100"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693" w:type="dxa"/>
          </w:tcPr>
          <w:p w14:paraId="1CF55EEF"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Have concern on if SHR configuration generated by the source gNB can be carried in HO comman</w:t>
            </w:r>
            <w:r>
              <w:rPr>
                <w:rFonts w:ascii="Arial" w:eastAsia="DengXian" w:hAnsi="Arial" w:cs="Arial" w:hint="eastAsia"/>
                <w:sz w:val="20"/>
                <w:szCs w:val="20"/>
                <w:lang w:val="en-US" w:eastAsia="zh-CN"/>
              </w:rPr>
              <w:t>d</w:t>
            </w:r>
          </w:p>
        </w:tc>
        <w:tc>
          <w:tcPr>
            <w:tcW w:w="6019" w:type="dxa"/>
          </w:tcPr>
          <w:p w14:paraId="0C47B9D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or the SHR triggering condition generated by the target gNB (e.g. T304), it should only be transmitted by HO command (option b);</w:t>
            </w:r>
          </w:p>
          <w:p w14:paraId="36B022E0" w14:textId="77777777" w:rsidR="00A72E6C" w:rsidRDefault="00671A57">
            <w:pPr>
              <w:rPr>
                <w:rFonts w:ascii="Arial" w:eastAsiaTheme="minorEastAsia" w:hAnsi="Arial" w:cs="Arial"/>
                <w:sz w:val="20"/>
                <w:szCs w:val="20"/>
                <w:lang w:val="en-US" w:eastAsia="ja-JP"/>
              </w:rPr>
            </w:pPr>
            <w:r>
              <w:rPr>
                <w:rFonts w:ascii="Arial" w:eastAsia="DengXian" w:hAnsi="Arial" w:cs="Arial"/>
                <w:sz w:val="20"/>
                <w:szCs w:val="20"/>
                <w:lang w:val="en-US" w:eastAsia="zh-CN"/>
              </w:rPr>
              <w:t>For SHR triggering conditions generated by the source gNB (e.g. T310), it is possible to transmitted in RRCReconfiguration before HO command, or in HO command. B</w:t>
            </w:r>
            <w:r>
              <w:rPr>
                <w:rFonts w:ascii="Arial" w:eastAsia="DengXian" w:hAnsi="Arial" w:cs="Arial" w:hint="eastAsia"/>
                <w:sz w:val="20"/>
                <w:szCs w:val="20"/>
                <w:lang w:val="en-US" w:eastAsia="zh-CN"/>
              </w:rPr>
              <w:t>ut</w:t>
            </w:r>
            <w:r>
              <w:rPr>
                <w:rFonts w:ascii="Arial" w:eastAsia="DengXian" w:hAnsi="Arial" w:cs="Arial"/>
                <w:sz w:val="20"/>
                <w:szCs w:val="20"/>
                <w:lang w:val="en-US" w:eastAsia="zh-CN"/>
              </w:rPr>
              <w:t xml:space="preserve"> note that if they are transmitted in HO command, the source gNB needs to forward the information to the target gNB to include them into HO command, which requires interworking between source gNB and target gNB. We wonder if this can be supported.</w:t>
            </w:r>
          </w:p>
        </w:tc>
      </w:tr>
      <w:tr w:rsidR="00A72E6C" w14:paraId="74F999BC" w14:textId="77777777" w:rsidTr="00FD6B5F">
        <w:trPr>
          <w:trHeight w:val="415"/>
        </w:trPr>
        <w:tc>
          <w:tcPr>
            <w:tcW w:w="1413" w:type="dxa"/>
          </w:tcPr>
          <w:p w14:paraId="34CB9114"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693" w:type="dxa"/>
          </w:tcPr>
          <w:p w14:paraId="008977F3"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b</w:t>
            </w:r>
          </w:p>
        </w:tc>
        <w:tc>
          <w:tcPr>
            <w:tcW w:w="6019" w:type="dxa"/>
          </w:tcPr>
          <w:p w14:paraId="34CB43ED" w14:textId="77777777" w:rsidR="00A72E6C" w:rsidRDefault="00A72E6C">
            <w:pPr>
              <w:rPr>
                <w:rFonts w:ascii="Arial" w:eastAsia="DengXian" w:hAnsi="Arial" w:cs="Arial"/>
                <w:sz w:val="20"/>
                <w:szCs w:val="20"/>
                <w:lang w:val="en-US" w:eastAsia="zh-CN"/>
              </w:rPr>
            </w:pPr>
          </w:p>
        </w:tc>
      </w:tr>
      <w:tr w:rsidR="00A72E6C" w:rsidRPr="007457E7" w14:paraId="2797E9A7" w14:textId="77777777" w:rsidTr="00FD6B5F">
        <w:trPr>
          <w:trHeight w:val="415"/>
        </w:trPr>
        <w:tc>
          <w:tcPr>
            <w:tcW w:w="1413" w:type="dxa"/>
          </w:tcPr>
          <w:p w14:paraId="268BC74F"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693" w:type="dxa"/>
          </w:tcPr>
          <w:p w14:paraId="5B69E343"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B for T304 and DAPS trigger, a for others.</w:t>
            </w:r>
          </w:p>
        </w:tc>
        <w:tc>
          <w:tcPr>
            <w:tcW w:w="6019" w:type="dxa"/>
          </w:tcPr>
          <w:p w14:paraId="084058B6" w14:textId="77777777" w:rsidR="00A72E6C" w:rsidRDefault="00A72E6C">
            <w:pPr>
              <w:rPr>
                <w:rFonts w:ascii="Arial" w:eastAsia="DengXian" w:hAnsi="Arial" w:cs="Arial"/>
                <w:sz w:val="20"/>
                <w:szCs w:val="20"/>
                <w:lang w:val="en-US" w:eastAsia="zh-CN"/>
              </w:rPr>
            </w:pPr>
          </w:p>
        </w:tc>
      </w:tr>
      <w:tr w:rsidR="00FD6B5F" w:rsidRPr="007457E7" w14:paraId="12D43A75" w14:textId="77777777" w:rsidTr="00FD6B5F">
        <w:trPr>
          <w:trHeight w:val="415"/>
        </w:trPr>
        <w:tc>
          <w:tcPr>
            <w:tcW w:w="1413" w:type="dxa"/>
          </w:tcPr>
          <w:p w14:paraId="17D89EFA" w14:textId="1537A93A"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693" w:type="dxa"/>
          </w:tcPr>
          <w:p w14:paraId="6C57A247" w14:textId="6A61437A"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6019" w:type="dxa"/>
          </w:tcPr>
          <w:p w14:paraId="78F9663D" w14:textId="0EDA1C23" w:rsidR="00FD6B5F" w:rsidRDefault="00FD6B5F" w:rsidP="00FD6B5F">
            <w:pPr>
              <w:rPr>
                <w:rFonts w:ascii="Arial" w:eastAsia="DengXian" w:hAnsi="Arial" w:cs="Arial"/>
                <w:sz w:val="20"/>
                <w:szCs w:val="20"/>
                <w:lang w:val="en-US" w:eastAsia="zh-CN"/>
              </w:rPr>
            </w:pPr>
            <w:r w:rsidRPr="7217E02A">
              <w:rPr>
                <w:rFonts w:ascii="Arial" w:hAnsi="Arial" w:cs="Arial"/>
                <w:sz w:val="20"/>
                <w:szCs w:val="20"/>
                <w:lang w:val="en-US"/>
              </w:rPr>
              <w:t>This way it is clear that the SHR is logged only for this HO.</w:t>
            </w:r>
          </w:p>
        </w:tc>
      </w:tr>
      <w:tr w:rsidR="007B47E3" w14:paraId="5B616A42" w14:textId="77777777" w:rsidTr="00FD6B5F">
        <w:trPr>
          <w:trHeight w:val="415"/>
          <w:ins w:id="193" w:author="OPPO- Liu Yang" w:date="2022-02-15T10:45:00Z"/>
        </w:trPr>
        <w:tc>
          <w:tcPr>
            <w:tcW w:w="1413" w:type="dxa"/>
          </w:tcPr>
          <w:p w14:paraId="0ED22397" w14:textId="449FC526" w:rsidR="007B47E3" w:rsidRDefault="007B47E3" w:rsidP="00FD6B5F">
            <w:pPr>
              <w:rPr>
                <w:ins w:id="194" w:author="OPPO- Liu Yang" w:date="2022-02-15T10:45:00Z"/>
                <w:rFonts w:ascii="Arial" w:eastAsia="DengXian" w:hAnsi="Arial" w:cs="Arial"/>
                <w:sz w:val="20"/>
                <w:szCs w:val="20"/>
                <w:lang w:val="en-US" w:eastAsia="zh-CN"/>
              </w:rPr>
            </w:pPr>
            <w:ins w:id="195" w:author="OPPO- Liu Yang" w:date="2022-02-15T10:45: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693" w:type="dxa"/>
          </w:tcPr>
          <w:p w14:paraId="2EAC1898" w14:textId="59F7E23F" w:rsidR="007B47E3" w:rsidRDefault="007B47E3" w:rsidP="00FD6B5F">
            <w:pPr>
              <w:rPr>
                <w:ins w:id="196" w:author="OPPO- Liu Yang" w:date="2022-02-15T10:45:00Z"/>
                <w:rFonts w:ascii="Arial" w:eastAsia="DengXian" w:hAnsi="Arial" w:cs="Arial"/>
                <w:sz w:val="20"/>
                <w:szCs w:val="20"/>
                <w:lang w:val="en-US" w:eastAsia="zh-CN"/>
              </w:rPr>
            </w:pPr>
            <w:ins w:id="197" w:author="OPPO- Liu Yang" w:date="2022-02-15T10:45:00Z">
              <w:r>
                <w:rPr>
                  <w:rFonts w:ascii="Arial" w:eastAsia="DengXian" w:hAnsi="Arial" w:cs="Arial" w:hint="eastAsia"/>
                  <w:sz w:val="20"/>
                  <w:szCs w:val="20"/>
                  <w:lang w:val="en-US" w:eastAsia="zh-CN"/>
                </w:rPr>
                <w:t>b</w:t>
              </w:r>
            </w:ins>
          </w:p>
        </w:tc>
        <w:tc>
          <w:tcPr>
            <w:tcW w:w="6019" w:type="dxa"/>
          </w:tcPr>
          <w:p w14:paraId="1B3856AA" w14:textId="77777777" w:rsidR="007B47E3" w:rsidRPr="7217E02A" w:rsidRDefault="007B47E3" w:rsidP="00FD6B5F">
            <w:pPr>
              <w:rPr>
                <w:ins w:id="198" w:author="OPPO- Liu Yang" w:date="2022-02-15T10:45:00Z"/>
                <w:rFonts w:ascii="Arial" w:hAnsi="Arial" w:cs="Arial"/>
                <w:sz w:val="20"/>
                <w:szCs w:val="20"/>
                <w:lang w:val="en-US"/>
              </w:rPr>
            </w:pPr>
          </w:p>
        </w:tc>
      </w:tr>
      <w:tr w:rsidR="003F4768" w14:paraId="5A34C0B3" w14:textId="77777777" w:rsidTr="003F4768">
        <w:trPr>
          <w:trHeight w:val="430"/>
        </w:trPr>
        <w:tc>
          <w:tcPr>
            <w:tcW w:w="1413" w:type="dxa"/>
            <w:hideMark/>
          </w:tcPr>
          <w:p w14:paraId="37F041EF" w14:textId="77777777" w:rsidR="003F4768" w:rsidRDefault="003F4768">
            <w:pPr>
              <w:rPr>
                <w:rFonts w:ascii="Arial" w:hAnsi="Arial" w:cs="Arial"/>
                <w:sz w:val="20"/>
                <w:szCs w:val="20"/>
                <w:lang w:val="en-US" w:eastAsia="en-US"/>
              </w:rPr>
            </w:pPr>
            <w:r>
              <w:rPr>
                <w:rFonts w:ascii="Arial" w:hAnsi="Arial" w:cs="Arial"/>
                <w:sz w:val="20"/>
                <w:szCs w:val="20"/>
                <w:lang w:val="ru-RU" w:eastAsia="en-US"/>
              </w:rPr>
              <w:t> </w:t>
            </w:r>
            <w:r>
              <w:rPr>
                <w:rFonts w:ascii="Arial" w:hAnsi="Arial" w:cs="Arial"/>
                <w:sz w:val="20"/>
                <w:szCs w:val="20"/>
                <w:lang w:val="en-US" w:eastAsia="en-US"/>
              </w:rPr>
              <w:t>Apple</w:t>
            </w:r>
          </w:p>
        </w:tc>
        <w:tc>
          <w:tcPr>
            <w:tcW w:w="2693" w:type="dxa"/>
          </w:tcPr>
          <w:p w14:paraId="171E51B5" w14:textId="77777777" w:rsidR="003F4768" w:rsidRDefault="003F4768">
            <w:pPr>
              <w:rPr>
                <w:rFonts w:ascii="Arial" w:hAnsi="Arial" w:cs="Arial"/>
                <w:sz w:val="20"/>
                <w:szCs w:val="20"/>
                <w:lang w:val="en-US" w:eastAsia="en-US"/>
              </w:rPr>
            </w:pPr>
          </w:p>
        </w:tc>
        <w:tc>
          <w:tcPr>
            <w:tcW w:w="6019" w:type="dxa"/>
            <w:hideMark/>
          </w:tcPr>
          <w:p w14:paraId="0131451B" w14:textId="77777777" w:rsidR="003F4768" w:rsidRDefault="003F4768">
            <w:pPr>
              <w:rPr>
                <w:rFonts w:ascii="Arial" w:hAnsi="Arial" w:cs="Arial"/>
                <w:sz w:val="20"/>
                <w:szCs w:val="20"/>
                <w:lang w:val="en-US" w:eastAsia="en-US"/>
              </w:rPr>
            </w:pPr>
            <w:r>
              <w:rPr>
                <w:rFonts w:ascii="Arial" w:hAnsi="Arial" w:cs="Arial"/>
                <w:sz w:val="20"/>
                <w:szCs w:val="20"/>
                <w:lang w:val="en-US" w:eastAsia="en-US"/>
              </w:rPr>
              <w:t>Either way is OK</w:t>
            </w:r>
          </w:p>
        </w:tc>
      </w:tr>
    </w:tbl>
    <w:p w14:paraId="09EB739A" w14:textId="09041090" w:rsidR="00A72E6C" w:rsidRDefault="00A72E6C">
      <w:pPr>
        <w:pStyle w:val="Proposal"/>
        <w:numPr>
          <w:ilvl w:val="0"/>
          <w:numId w:val="0"/>
        </w:numPr>
        <w:ind w:left="426"/>
        <w:rPr>
          <w:lang w:val="en-US"/>
        </w:rPr>
      </w:pPr>
    </w:p>
    <w:p w14:paraId="6DCEDDEE" w14:textId="56BBA54F" w:rsidR="00FA1EA4" w:rsidRPr="00FA1EA4" w:rsidRDefault="00FA1EA4" w:rsidP="006615D4">
      <w:pPr>
        <w:rPr>
          <w:rFonts w:ascii="Arial" w:hAnsi="Arial" w:cs="Arial"/>
          <w:u w:val="single"/>
          <w:lang w:val="en-US"/>
        </w:rPr>
      </w:pPr>
      <w:r w:rsidRPr="00FA1EA4">
        <w:rPr>
          <w:rFonts w:ascii="Arial" w:hAnsi="Arial" w:cs="Arial"/>
          <w:u w:val="single"/>
          <w:lang w:val="en-US"/>
        </w:rPr>
        <w:t>Rapporteur´s summary:</w:t>
      </w:r>
    </w:p>
    <w:p w14:paraId="77C1B5C4" w14:textId="77777777" w:rsidR="00FA1EA4" w:rsidRDefault="00FA1EA4" w:rsidP="006615D4">
      <w:pPr>
        <w:rPr>
          <w:rFonts w:ascii="Arial" w:hAnsi="Arial" w:cs="Arial"/>
          <w:lang w:val="en-US"/>
        </w:rPr>
      </w:pPr>
    </w:p>
    <w:p w14:paraId="7BFC19CF" w14:textId="40AB0F54" w:rsidR="006615D4" w:rsidRPr="00135F83" w:rsidRDefault="000263C2" w:rsidP="006615D4">
      <w:pPr>
        <w:rPr>
          <w:rFonts w:ascii="Arial" w:hAnsi="Arial" w:cs="Arial"/>
          <w:lang w:val="en-US"/>
        </w:rPr>
      </w:pPr>
      <w:r w:rsidRPr="00135F83">
        <w:rPr>
          <w:rFonts w:ascii="Arial" w:hAnsi="Arial" w:cs="Arial"/>
          <w:lang w:val="en-US"/>
        </w:rPr>
        <w:t>Only B: 5/1</w:t>
      </w:r>
      <w:r w:rsidR="003F4768">
        <w:rPr>
          <w:rFonts w:ascii="Arial" w:hAnsi="Arial" w:cs="Arial"/>
          <w:lang w:val="en-US"/>
        </w:rPr>
        <w:t>5</w:t>
      </w:r>
    </w:p>
    <w:p w14:paraId="3F2D5713" w14:textId="7B4E6C3F" w:rsidR="000263C2" w:rsidRPr="00135F83" w:rsidRDefault="000263C2" w:rsidP="006615D4">
      <w:pPr>
        <w:rPr>
          <w:rFonts w:ascii="Arial" w:hAnsi="Arial" w:cs="Arial"/>
          <w:lang w:val="en-US"/>
        </w:rPr>
      </w:pPr>
      <w:r w:rsidRPr="00135F83">
        <w:rPr>
          <w:rFonts w:ascii="Arial" w:hAnsi="Arial" w:cs="Arial"/>
          <w:lang w:val="en-US"/>
        </w:rPr>
        <w:t xml:space="preserve">Option A </w:t>
      </w:r>
      <w:r w:rsidR="00135F83" w:rsidRPr="00135F83">
        <w:rPr>
          <w:rFonts w:ascii="Arial" w:hAnsi="Arial" w:cs="Arial"/>
          <w:lang w:val="en-US"/>
        </w:rPr>
        <w:t>and Option B depending on the specific SHR triggering condition</w:t>
      </w:r>
      <w:r w:rsidR="00135F83">
        <w:rPr>
          <w:rFonts w:ascii="Arial" w:hAnsi="Arial" w:cs="Arial"/>
          <w:lang w:val="en-US"/>
        </w:rPr>
        <w:t xml:space="preserve">: </w:t>
      </w:r>
      <w:r w:rsidR="00135F83" w:rsidRPr="00135F83">
        <w:rPr>
          <w:rFonts w:ascii="Arial" w:hAnsi="Arial" w:cs="Arial"/>
          <w:lang w:val="en-US"/>
        </w:rPr>
        <w:t>7/1</w:t>
      </w:r>
      <w:r w:rsidR="003F4768">
        <w:rPr>
          <w:rFonts w:ascii="Arial" w:hAnsi="Arial" w:cs="Arial"/>
          <w:lang w:val="en-US"/>
        </w:rPr>
        <w:t>5</w:t>
      </w:r>
    </w:p>
    <w:p w14:paraId="5E0B27DD" w14:textId="067042ED" w:rsidR="00135F83" w:rsidRPr="00135F83" w:rsidRDefault="00135F83" w:rsidP="006615D4">
      <w:pPr>
        <w:rPr>
          <w:rFonts w:ascii="Arial" w:hAnsi="Arial" w:cs="Arial"/>
          <w:lang w:val="en-US"/>
        </w:rPr>
      </w:pPr>
      <w:r w:rsidRPr="00135F83">
        <w:rPr>
          <w:rFonts w:ascii="Arial" w:hAnsi="Arial" w:cs="Arial"/>
          <w:lang w:val="en-US"/>
        </w:rPr>
        <w:t xml:space="preserve">No strong view: </w:t>
      </w:r>
      <w:r w:rsidR="003F4768">
        <w:rPr>
          <w:rFonts w:ascii="Arial" w:hAnsi="Arial" w:cs="Arial"/>
          <w:lang w:val="en-US"/>
        </w:rPr>
        <w:t>3</w:t>
      </w:r>
      <w:r w:rsidRPr="00135F83">
        <w:rPr>
          <w:rFonts w:ascii="Arial" w:hAnsi="Arial" w:cs="Arial"/>
          <w:lang w:val="en-US"/>
        </w:rPr>
        <w:t>/1</w:t>
      </w:r>
      <w:r w:rsidR="003F4768">
        <w:rPr>
          <w:rFonts w:ascii="Arial" w:hAnsi="Arial" w:cs="Arial"/>
          <w:lang w:val="en-US"/>
        </w:rPr>
        <w:t>5</w:t>
      </w:r>
      <w:r w:rsidRPr="00135F83">
        <w:rPr>
          <w:rFonts w:ascii="Arial" w:hAnsi="Arial" w:cs="Arial"/>
          <w:lang w:val="en-US"/>
        </w:rPr>
        <w:t xml:space="preserve"> companies</w:t>
      </w:r>
    </w:p>
    <w:p w14:paraId="376599A3" w14:textId="6997051A" w:rsidR="00135F83" w:rsidRPr="00135F83" w:rsidRDefault="00135F83" w:rsidP="006615D4">
      <w:pPr>
        <w:rPr>
          <w:rFonts w:ascii="Arial" w:hAnsi="Arial" w:cs="Arial"/>
          <w:lang w:val="en-US"/>
        </w:rPr>
      </w:pPr>
      <w:r w:rsidRPr="00135F83">
        <w:rPr>
          <w:rFonts w:ascii="Arial" w:hAnsi="Arial" w:cs="Arial"/>
          <w:lang w:val="en-US"/>
        </w:rPr>
        <w:t>1 company wonders if interworking between source and target gNB is needed.</w:t>
      </w:r>
    </w:p>
    <w:p w14:paraId="61ABB440" w14:textId="39CF8E64" w:rsidR="00135F83" w:rsidRDefault="00135F83" w:rsidP="006615D4">
      <w:pPr>
        <w:rPr>
          <w:lang w:val="en-US"/>
        </w:rPr>
      </w:pPr>
    </w:p>
    <w:p w14:paraId="4F012DAB" w14:textId="42CC7349" w:rsidR="003005FB" w:rsidRDefault="00FA1EA4" w:rsidP="006615D4">
      <w:pPr>
        <w:rPr>
          <w:rFonts w:ascii="Arial" w:hAnsi="Arial" w:cs="Arial"/>
          <w:lang w:val="en-US"/>
        </w:rPr>
      </w:pPr>
      <w:r w:rsidRPr="0019413F">
        <w:rPr>
          <w:rFonts w:ascii="Arial" w:hAnsi="Arial" w:cs="Arial"/>
          <w:lang w:val="en-US"/>
        </w:rPr>
        <w:t xml:space="preserve">From the above outcome, majority of companies believe that </w:t>
      </w:r>
      <w:r w:rsidR="003005FB" w:rsidRPr="0019413F">
        <w:rPr>
          <w:rFonts w:ascii="Arial" w:hAnsi="Arial" w:cs="Arial"/>
          <w:lang w:val="en-US"/>
        </w:rPr>
        <w:t xml:space="preserve">it depends on the specific triggering condition </w:t>
      </w:r>
      <w:r w:rsidRPr="0019413F">
        <w:rPr>
          <w:rFonts w:ascii="Arial" w:hAnsi="Arial" w:cs="Arial"/>
          <w:lang w:val="en-US"/>
        </w:rPr>
        <w:t xml:space="preserve">whether </w:t>
      </w:r>
      <w:r w:rsidR="003005FB" w:rsidRPr="0019413F">
        <w:rPr>
          <w:rFonts w:ascii="Arial" w:hAnsi="Arial" w:cs="Arial"/>
          <w:lang w:val="en-US"/>
        </w:rPr>
        <w:t>the SHR configuration should be included by the source cell in the otherConfig, or by the target cell in the HO command (i.e. in the RRCReconfiguration including reconfigurationWithSync).</w:t>
      </w:r>
      <w:r w:rsidR="00DE4848">
        <w:rPr>
          <w:rFonts w:ascii="Arial" w:hAnsi="Arial" w:cs="Arial"/>
          <w:lang w:val="en-US"/>
        </w:rPr>
        <w:t xml:space="preserve"> </w:t>
      </w:r>
      <w:r w:rsidRPr="0019413F">
        <w:rPr>
          <w:rFonts w:ascii="Arial" w:hAnsi="Arial" w:cs="Arial"/>
          <w:lang w:val="en-US"/>
        </w:rPr>
        <w:t>Rapporteur notes that in the current CR</w:t>
      </w:r>
      <w:r w:rsidR="00DE4848">
        <w:rPr>
          <w:rFonts w:ascii="Arial" w:hAnsi="Arial" w:cs="Arial"/>
          <w:lang w:val="en-US"/>
        </w:rPr>
        <w:t xml:space="preserve"> </w:t>
      </w:r>
      <w:r w:rsidRPr="0019413F">
        <w:rPr>
          <w:rFonts w:ascii="Arial" w:hAnsi="Arial" w:cs="Arial"/>
          <w:lang w:val="en-US"/>
        </w:rPr>
        <w:t xml:space="preserve">implementation, the SHR configuration is included in the otherConfig. The otherConfig can be included by </w:t>
      </w:r>
      <w:r w:rsidR="003005FB" w:rsidRPr="0019413F">
        <w:rPr>
          <w:rFonts w:ascii="Arial" w:hAnsi="Arial" w:cs="Arial"/>
          <w:lang w:val="en-US"/>
        </w:rPr>
        <w:t xml:space="preserve">the source cell before the HO, </w:t>
      </w:r>
      <w:r w:rsidR="0004629A">
        <w:rPr>
          <w:rFonts w:ascii="Arial" w:hAnsi="Arial" w:cs="Arial"/>
          <w:lang w:val="en-US"/>
        </w:rPr>
        <w:t>and/</w:t>
      </w:r>
      <w:r w:rsidR="003005FB" w:rsidRPr="0019413F">
        <w:rPr>
          <w:rFonts w:ascii="Arial" w:hAnsi="Arial" w:cs="Arial"/>
          <w:lang w:val="en-US"/>
        </w:rPr>
        <w:t xml:space="preserve">or by the target cell in the HO command (i.e. in the RRCReconfiguration including reconfigurationWithSync). Hence the current running CR implementation seems aligned with the views from the majority of companies. </w:t>
      </w:r>
      <w:r w:rsidR="003005FB" w:rsidRPr="0019413F">
        <w:rPr>
          <w:rFonts w:ascii="Arial" w:hAnsi="Arial" w:cs="Arial"/>
          <w:lang w:val="en-US"/>
        </w:rPr>
        <w:br/>
        <w:t xml:space="preserve">However, </w:t>
      </w:r>
      <w:r w:rsidR="00F303BF">
        <w:rPr>
          <w:rFonts w:ascii="Arial" w:hAnsi="Arial" w:cs="Arial"/>
          <w:lang w:val="en-US"/>
        </w:rPr>
        <w:t xml:space="preserve">some </w:t>
      </w:r>
      <w:r w:rsidR="003005FB" w:rsidRPr="0019413F">
        <w:rPr>
          <w:rFonts w:ascii="Arial" w:hAnsi="Arial" w:cs="Arial"/>
          <w:lang w:val="en-US"/>
        </w:rPr>
        <w:t xml:space="preserve">companies pointed out that it should be clarified which node (source/target) configures the certain SHR triggering condition. Some companies believe that the target should only be in charge of configuring the T304, some other companies believe that the target may also configure the T310, and the new </w:t>
      </w:r>
      <w:r w:rsidR="00AD1BF3">
        <w:rPr>
          <w:rFonts w:ascii="Arial" w:hAnsi="Arial" w:cs="Arial"/>
          <w:lang w:val="en-US"/>
        </w:rPr>
        <w:t>DAPS source RLF</w:t>
      </w:r>
      <w:r w:rsidR="003005FB" w:rsidRPr="0019413F">
        <w:rPr>
          <w:rFonts w:ascii="Arial" w:hAnsi="Arial" w:cs="Arial"/>
          <w:lang w:val="en-US"/>
        </w:rPr>
        <w:t xml:space="preserve"> triggering condition in </w:t>
      </w:r>
      <w:r w:rsidR="003005FB" w:rsidRPr="0019413F">
        <w:rPr>
          <w:rFonts w:ascii="Arial" w:hAnsi="Arial" w:cs="Arial"/>
          <w:lang w:val="en-US"/>
        </w:rPr>
        <w:fldChar w:fldCharType="begin"/>
      </w:r>
      <w:r w:rsidR="003005FB" w:rsidRPr="0019413F">
        <w:rPr>
          <w:rFonts w:ascii="Arial" w:hAnsi="Arial" w:cs="Arial"/>
          <w:lang w:val="en-US"/>
        </w:rPr>
        <w:instrText xml:space="preserve"> REF _Ref95823726 \r \h </w:instrText>
      </w:r>
      <w:r w:rsidR="0019413F">
        <w:rPr>
          <w:rFonts w:ascii="Arial" w:hAnsi="Arial" w:cs="Arial"/>
          <w:lang w:val="en-US"/>
        </w:rPr>
        <w:instrText xml:space="preserve"> \* MERGEFORMAT </w:instrText>
      </w:r>
      <w:r w:rsidR="003005FB" w:rsidRPr="0019413F">
        <w:rPr>
          <w:rFonts w:ascii="Arial" w:hAnsi="Arial" w:cs="Arial"/>
          <w:lang w:val="en-US"/>
        </w:rPr>
      </w:r>
      <w:r w:rsidR="003005FB" w:rsidRPr="0019413F">
        <w:rPr>
          <w:rFonts w:ascii="Arial" w:hAnsi="Arial" w:cs="Arial"/>
          <w:lang w:val="en-US"/>
        </w:rPr>
        <w:fldChar w:fldCharType="separate"/>
      </w:r>
      <w:r w:rsidR="003005FB" w:rsidRPr="0019413F">
        <w:rPr>
          <w:rFonts w:ascii="Arial" w:hAnsi="Arial" w:cs="Arial"/>
          <w:lang w:val="en-US"/>
        </w:rPr>
        <w:t>Proposal 7</w:t>
      </w:r>
      <w:r w:rsidR="003005FB" w:rsidRPr="0019413F">
        <w:rPr>
          <w:rFonts w:ascii="Arial" w:hAnsi="Arial" w:cs="Arial"/>
          <w:lang w:val="en-US"/>
        </w:rPr>
        <w:fldChar w:fldCharType="end"/>
      </w:r>
      <w:r w:rsidR="003005FB" w:rsidRPr="0019413F">
        <w:rPr>
          <w:rFonts w:ascii="Arial" w:hAnsi="Arial" w:cs="Arial"/>
          <w:lang w:val="en-US"/>
        </w:rPr>
        <w:t>.</w:t>
      </w:r>
      <w:r w:rsidR="00BA25F8">
        <w:rPr>
          <w:rFonts w:ascii="Arial" w:hAnsi="Arial" w:cs="Arial"/>
          <w:lang w:val="en-US"/>
        </w:rPr>
        <w:t xml:space="preserve"> Rapporteur notes however that RAN2 has already agreed that the T310/312 are configured by the source, whereas the T304 is configured by the target:</w:t>
      </w:r>
    </w:p>
    <w:p w14:paraId="386F854C" w14:textId="29597CEB" w:rsidR="00BA25F8" w:rsidRDefault="00BA25F8" w:rsidP="006615D4">
      <w:pPr>
        <w:rPr>
          <w:rFonts w:ascii="Arial" w:hAnsi="Arial" w:cs="Arial"/>
          <w:lang w:val="en-US"/>
        </w:rPr>
      </w:pPr>
    </w:p>
    <w:tbl>
      <w:tblPr>
        <w:tblStyle w:val="TableGrid"/>
        <w:tblW w:w="0" w:type="auto"/>
        <w:tblLook w:val="04A0" w:firstRow="1" w:lastRow="0" w:firstColumn="1" w:lastColumn="0" w:noHBand="0" w:noVBand="1"/>
      </w:tblPr>
      <w:tblGrid>
        <w:gridCol w:w="9629"/>
      </w:tblGrid>
      <w:tr w:rsidR="00BA25F8" w:rsidRPr="007457E7" w14:paraId="4FC06E38" w14:textId="77777777" w:rsidTr="00BA25F8">
        <w:tc>
          <w:tcPr>
            <w:tcW w:w="9629" w:type="dxa"/>
          </w:tcPr>
          <w:p w14:paraId="2C1730BA" w14:textId="483F92DF" w:rsidR="00BA25F8" w:rsidRDefault="00BA25F8" w:rsidP="006615D4">
            <w:pPr>
              <w:rPr>
                <w:rFonts w:ascii="Arial" w:hAnsi="Arial" w:cs="Arial"/>
                <w:lang w:val="en-US"/>
              </w:rPr>
            </w:pPr>
            <w:r>
              <w:rPr>
                <w:rFonts w:ascii="Arial" w:hAnsi="Arial" w:cs="Arial"/>
                <w:lang w:val="en-US"/>
              </w:rPr>
              <w:t>From RAN2#115-e:</w:t>
            </w:r>
          </w:p>
          <w:p w14:paraId="0F89E3C3" w14:textId="77777777" w:rsidR="00BA25F8" w:rsidRDefault="00BA25F8" w:rsidP="006615D4">
            <w:pPr>
              <w:rPr>
                <w:rFonts w:ascii="Arial" w:hAnsi="Arial" w:cs="Arial"/>
                <w:lang w:val="en-US"/>
              </w:rPr>
            </w:pPr>
          </w:p>
          <w:p w14:paraId="37F365A4" w14:textId="77777777" w:rsidR="00BA25F8" w:rsidRDefault="00BA25F8" w:rsidP="00BA25F8">
            <w:pPr>
              <w:pStyle w:val="Doc-text2"/>
              <w:pBdr>
                <w:top w:val="single" w:sz="4" w:space="1" w:color="auto"/>
                <w:left w:val="single" w:sz="4" w:space="4" w:color="auto"/>
                <w:bottom w:val="single" w:sz="4" w:space="1" w:color="auto"/>
                <w:right w:val="single" w:sz="4" w:space="4" w:color="auto"/>
              </w:pBdr>
              <w:rPr>
                <w:lang w:val="en-GB"/>
              </w:rPr>
            </w:pPr>
            <w:r>
              <w:rPr>
                <w:lang w:val="en-GB"/>
              </w:rPr>
              <w:t>2: For the thresholds of T310/T312 in the source cell, the source cell configures the values</w:t>
            </w:r>
            <w:r w:rsidRPr="000F71F4">
              <w:rPr>
                <w:lang w:val="en-GB"/>
              </w:rPr>
              <w:t>. FFS source cell or target cell can configure the threshold for T304.</w:t>
            </w:r>
          </w:p>
          <w:p w14:paraId="6D2CF0DE" w14:textId="77777777" w:rsidR="00BA25F8" w:rsidRDefault="00BA25F8" w:rsidP="006615D4">
            <w:pPr>
              <w:rPr>
                <w:rFonts w:ascii="Arial" w:hAnsi="Arial" w:cs="Arial"/>
                <w:lang w:val="en-GB"/>
              </w:rPr>
            </w:pPr>
          </w:p>
          <w:p w14:paraId="41311509" w14:textId="77777777" w:rsidR="00BA25F8" w:rsidRDefault="00BA25F8" w:rsidP="006615D4">
            <w:pPr>
              <w:rPr>
                <w:rFonts w:ascii="Arial" w:hAnsi="Arial" w:cs="Arial"/>
                <w:lang w:val="en-GB"/>
              </w:rPr>
            </w:pPr>
            <w:r>
              <w:rPr>
                <w:rFonts w:ascii="Arial" w:hAnsi="Arial" w:cs="Arial"/>
                <w:lang w:val="en-GB"/>
              </w:rPr>
              <w:t>From RAN2#116-e:</w:t>
            </w:r>
          </w:p>
          <w:p w14:paraId="206058A9" w14:textId="77777777" w:rsidR="00BA25F8" w:rsidRDefault="00BA25F8" w:rsidP="006615D4">
            <w:pPr>
              <w:rPr>
                <w:rFonts w:ascii="Arial" w:hAnsi="Arial" w:cs="Arial"/>
                <w:lang w:val="en-GB"/>
              </w:rPr>
            </w:pPr>
          </w:p>
          <w:p w14:paraId="513A85C9" w14:textId="77777777" w:rsidR="00BA25F8" w:rsidRDefault="00BA25F8" w:rsidP="00BA25F8">
            <w:pPr>
              <w:pStyle w:val="Doc-text2"/>
              <w:pBdr>
                <w:top w:val="single" w:sz="4" w:space="1" w:color="auto"/>
                <w:left w:val="single" w:sz="4" w:space="4" w:color="auto"/>
                <w:bottom w:val="single" w:sz="4" w:space="1" w:color="auto"/>
                <w:right w:val="single" w:sz="4" w:space="4" w:color="auto"/>
              </w:pBdr>
            </w:pPr>
            <w:r>
              <w:t>2</w:t>
            </w:r>
            <w:r>
              <w:tab/>
              <w:t>The value of the T304 threshold to be provided in the SHR configuration is configured by the target cell.</w:t>
            </w:r>
          </w:p>
          <w:p w14:paraId="5CB2BB18" w14:textId="1300CA5F" w:rsidR="00BA25F8" w:rsidRPr="00BA25F8" w:rsidRDefault="00BA25F8" w:rsidP="006615D4">
            <w:pPr>
              <w:rPr>
                <w:rFonts w:ascii="Arial" w:hAnsi="Arial" w:cs="Arial"/>
                <w:lang w:val="en-GB" w:eastAsia="zh-CN"/>
              </w:rPr>
            </w:pPr>
          </w:p>
        </w:tc>
      </w:tr>
    </w:tbl>
    <w:p w14:paraId="691A01B6" w14:textId="77777777" w:rsidR="00BA25F8" w:rsidRPr="0019413F" w:rsidRDefault="00BA25F8" w:rsidP="006615D4">
      <w:pPr>
        <w:rPr>
          <w:rFonts w:ascii="Arial" w:hAnsi="Arial" w:cs="Arial"/>
          <w:lang w:val="en-US"/>
        </w:rPr>
      </w:pPr>
    </w:p>
    <w:p w14:paraId="6A9667F8" w14:textId="5676FACC" w:rsidR="00135F83" w:rsidRPr="0019413F" w:rsidRDefault="003005FB" w:rsidP="006615D4">
      <w:pPr>
        <w:rPr>
          <w:rFonts w:ascii="Arial" w:hAnsi="Arial" w:cs="Arial"/>
          <w:lang w:val="en-US"/>
        </w:rPr>
      </w:pPr>
      <w:r w:rsidRPr="0019413F">
        <w:rPr>
          <w:rFonts w:ascii="Arial" w:hAnsi="Arial" w:cs="Arial"/>
          <w:lang w:val="en-US"/>
        </w:rPr>
        <w:t xml:space="preserve">To this end, Rapporteur </w:t>
      </w:r>
      <w:r w:rsidR="000F71F4">
        <w:rPr>
          <w:rFonts w:ascii="Arial" w:hAnsi="Arial" w:cs="Arial"/>
          <w:lang w:val="en-US"/>
        </w:rPr>
        <w:t xml:space="preserve">notes that the procedural text in </w:t>
      </w:r>
      <w:r w:rsidR="000F71F4" w:rsidRPr="000F71F4">
        <w:rPr>
          <w:lang w:val="en-US"/>
        </w:rPr>
        <w:t>5.7.10.X</w:t>
      </w:r>
      <w:r w:rsidR="000F71F4" w:rsidRPr="0019413F">
        <w:rPr>
          <w:rFonts w:ascii="Arial" w:hAnsi="Arial" w:cs="Arial"/>
          <w:lang w:val="en-US"/>
        </w:rPr>
        <w:t xml:space="preserve"> </w:t>
      </w:r>
      <w:r w:rsidR="000F71F4">
        <w:rPr>
          <w:rFonts w:ascii="Arial" w:hAnsi="Arial" w:cs="Arial"/>
          <w:lang w:val="en-US"/>
        </w:rPr>
        <w:t xml:space="preserve">reflects the above agreements (i.e. that the T304 threshold is configured by the target, and the T310/312 thresholds are configured by the source). It is however </w:t>
      </w:r>
      <w:r w:rsidRPr="0019413F">
        <w:rPr>
          <w:rFonts w:ascii="Arial" w:hAnsi="Arial" w:cs="Arial"/>
          <w:lang w:val="en-US"/>
        </w:rPr>
        <w:t>propose</w:t>
      </w:r>
      <w:r w:rsidR="000F71F4">
        <w:rPr>
          <w:rFonts w:ascii="Arial" w:hAnsi="Arial" w:cs="Arial"/>
          <w:lang w:val="en-US"/>
        </w:rPr>
        <w:t>d</w:t>
      </w:r>
      <w:r w:rsidRPr="0019413F">
        <w:rPr>
          <w:rFonts w:ascii="Arial" w:hAnsi="Arial" w:cs="Arial"/>
          <w:lang w:val="en-US"/>
        </w:rPr>
        <w:t xml:space="preserve"> </w:t>
      </w:r>
      <w:r w:rsidR="000F71F4">
        <w:rPr>
          <w:rFonts w:ascii="Arial" w:hAnsi="Arial" w:cs="Arial"/>
          <w:lang w:val="en-US"/>
        </w:rPr>
        <w:t xml:space="preserve">to further </w:t>
      </w:r>
      <w:r w:rsidRPr="0019413F">
        <w:rPr>
          <w:rFonts w:ascii="Arial" w:hAnsi="Arial" w:cs="Arial"/>
          <w:lang w:val="en-US"/>
        </w:rPr>
        <w:t>clarify th</w:t>
      </w:r>
      <w:r w:rsidR="00BA25F8">
        <w:rPr>
          <w:rFonts w:ascii="Arial" w:hAnsi="Arial" w:cs="Arial"/>
          <w:lang w:val="en-US"/>
        </w:rPr>
        <w:t>e above agreements</w:t>
      </w:r>
      <w:r w:rsidRPr="0019413F">
        <w:rPr>
          <w:rFonts w:ascii="Arial" w:hAnsi="Arial" w:cs="Arial"/>
          <w:lang w:val="en-US"/>
        </w:rPr>
        <w:t xml:space="preserve"> in the field de</w:t>
      </w:r>
      <w:r w:rsidR="0019413F">
        <w:rPr>
          <w:rFonts w:ascii="Arial" w:hAnsi="Arial" w:cs="Arial"/>
          <w:lang w:val="en-US"/>
        </w:rPr>
        <w:t>s</w:t>
      </w:r>
      <w:r w:rsidRPr="0019413F">
        <w:rPr>
          <w:rFonts w:ascii="Arial" w:hAnsi="Arial" w:cs="Arial"/>
          <w:lang w:val="en-US"/>
        </w:rPr>
        <w:t>cription</w:t>
      </w:r>
      <w:r w:rsidR="002026CC">
        <w:rPr>
          <w:rFonts w:ascii="Arial" w:hAnsi="Arial" w:cs="Arial"/>
          <w:lang w:val="en-US"/>
        </w:rPr>
        <w:t>s</w:t>
      </w:r>
      <w:r w:rsidR="00161D87">
        <w:rPr>
          <w:rFonts w:ascii="Arial" w:hAnsi="Arial" w:cs="Arial"/>
          <w:lang w:val="en-US"/>
        </w:rPr>
        <w:t xml:space="preserve"> of the </w:t>
      </w:r>
      <w:r w:rsidR="00161D87" w:rsidRPr="00161D87">
        <w:rPr>
          <w:rFonts w:ascii="Arial" w:hAnsi="Arial" w:cs="Arial"/>
          <w:lang w:val="en-US"/>
        </w:rPr>
        <w:t>successHO-Config</w:t>
      </w:r>
      <w:r w:rsidR="002026CC">
        <w:rPr>
          <w:rFonts w:ascii="Arial" w:hAnsi="Arial" w:cs="Arial"/>
          <w:lang w:val="en-US"/>
        </w:rPr>
        <w:t xml:space="preserve"> IE</w:t>
      </w:r>
      <w:r w:rsidR="00161D87">
        <w:rPr>
          <w:rFonts w:ascii="Arial" w:hAnsi="Arial" w:cs="Arial"/>
          <w:lang w:val="en-US"/>
        </w:rPr>
        <w:t>,</w:t>
      </w:r>
      <w:r w:rsidR="00DE4848">
        <w:rPr>
          <w:rFonts w:ascii="Arial" w:hAnsi="Arial" w:cs="Arial"/>
          <w:lang w:val="en-US"/>
        </w:rPr>
        <w:t xml:space="preserve"> and </w:t>
      </w:r>
      <w:r w:rsidR="000F71F4">
        <w:rPr>
          <w:rFonts w:ascii="Arial" w:hAnsi="Arial" w:cs="Arial"/>
          <w:lang w:val="en-US"/>
        </w:rPr>
        <w:t xml:space="preserve">also </w:t>
      </w:r>
      <w:r w:rsidR="00DE4848">
        <w:rPr>
          <w:rFonts w:ascii="Arial" w:hAnsi="Arial" w:cs="Arial"/>
          <w:lang w:val="en-US"/>
        </w:rPr>
        <w:t xml:space="preserve">further discuss </w:t>
      </w:r>
      <w:r w:rsidR="00BA25F8">
        <w:rPr>
          <w:rFonts w:ascii="Arial" w:hAnsi="Arial" w:cs="Arial"/>
          <w:lang w:val="en-US"/>
        </w:rPr>
        <w:t>which node configures</w:t>
      </w:r>
      <w:r w:rsidR="00DE4848">
        <w:rPr>
          <w:rFonts w:ascii="Arial" w:hAnsi="Arial" w:cs="Arial"/>
          <w:lang w:val="en-US"/>
        </w:rPr>
        <w:t xml:space="preserve"> the DAPS source RLF</w:t>
      </w:r>
      <w:r w:rsidR="00791B54">
        <w:rPr>
          <w:rFonts w:ascii="Arial" w:hAnsi="Arial" w:cs="Arial"/>
          <w:lang w:val="en-US"/>
        </w:rPr>
        <w:t>, since that was not discussed before</w:t>
      </w:r>
      <w:r w:rsidRPr="0019413F">
        <w:rPr>
          <w:rFonts w:ascii="Arial" w:hAnsi="Arial" w:cs="Arial"/>
          <w:lang w:val="en-US"/>
        </w:rPr>
        <w:t xml:space="preserve">. </w:t>
      </w:r>
    </w:p>
    <w:p w14:paraId="610E7B04" w14:textId="77777777" w:rsidR="000263C2" w:rsidRDefault="000263C2" w:rsidP="006615D4">
      <w:pPr>
        <w:rPr>
          <w:lang w:val="en-US"/>
        </w:rPr>
      </w:pPr>
    </w:p>
    <w:p w14:paraId="49774634" w14:textId="787FCE14" w:rsidR="0019413F" w:rsidRDefault="00DE4848" w:rsidP="00DE4848">
      <w:pPr>
        <w:pStyle w:val="Proposal"/>
        <w:rPr>
          <w:lang w:val="en-US"/>
        </w:rPr>
      </w:pPr>
      <w:bookmarkStart w:id="199" w:name="_Toc95839249"/>
      <w:r>
        <w:rPr>
          <w:lang w:val="en-US"/>
        </w:rPr>
        <w:t>The SHR configuration is provided in the otherConfig which can be provided by the source cell before the HO, and</w:t>
      </w:r>
      <w:r w:rsidR="0054032F">
        <w:rPr>
          <w:lang w:val="en-US"/>
        </w:rPr>
        <w:t>/or</w:t>
      </w:r>
      <w:r>
        <w:rPr>
          <w:lang w:val="en-US"/>
        </w:rPr>
        <w:t xml:space="preserve"> by the target cell as part of the HO command</w:t>
      </w:r>
      <w:r w:rsidR="0007648C">
        <w:rPr>
          <w:lang w:val="en-US"/>
        </w:rPr>
        <w:t xml:space="preserve"> (as in the current running CR)</w:t>
      </w:r>
      <w:r>
        <w:rPr>
          <w:lang w:val="en-US"/>
        </w:rPr>
        <w:t>.</w:t>
      </w:r>
      <w:bookmarkEnd w:id="199"/>
    </w:p>
    <w:p w14:paraId="6B4AFB05" w14:textId="43C43FBF" w:rsidR="00DE4848" w:rsidRDefault="00DE4848" w:rsidP="00DE4848">
      <w:pPr>
        <w:pStyle w:val="Proposal"/>
        <w:rPr>
          <w:lang w:val="en-US"/>
        </w:rPr>
      </w:pPr>
      <w:bookmarkStart w:id="200" w:name="_Toc95839250"/>
      <w:r>
        <w:rPr>
          <w:lang w:val="en-US"/>
        </w:rPr>
        <w:t>Clarify in the field description</w:t>
      </w:r>
      <w:r w:rsidR="002026CC">
        <w:rPr>
          <w:lang w:val="en-US"/>
        </w:rPr>
        <w:t>s</w:t>
      </w:r>
      <w:r>
        <w:rPr>
          <w:lang w:val="en-US"/>
        </w:rPr>
        <w:t xml:space="preserve"> </w:t>
      </w:r>
      <w:r w:rsidR="00161D87">
        <w:rPr>
          <w:lang w:val="en-US"/>
        </w:rPr>
        <w:t xml:space="preserve">of </w:t>
      </w:r>
      <w:r w:rsidR="002026CC">
        <w:rPr>
          <w:lang w:val="en-US"/>
        </w:rPr>
        <w:t xml:space="preserve">the </w:t>
      </w:r>
      <w:r w:rsidR="00161D87" w:rsidRPr="00161D87">
        <w:rPr>
          <w:lang w:val="en-US"/>
        </w:rPr>
        <w:t xml:space="preserve">successHO-Config </w:t>
      </w:r>
      <w:r w:rsidR="002026CC">
        <w:rPr>
          <w:lang w:val="en-US"/>
        </w:rPr>
        <w:t xml:space="preserve">IE </w:t>
      </w:r>
      <w:r>
        <w:rPr>
          <w:lang w:val="en-US"/>
        </w:rPr>
        <w:t>which node (source/target) configures the specific triggering condition:</w:t>
      </w:r>
      <w:bookmarkEnd w:id="200"/>
    </w:p>
    <w:p w14:paraId="31AC24C9" w14:textId="2C71ABC5" w:rsidR="00DE4848" w:rsidRDefault="00DE4848" w:rsidP="00DE4848">
      <w:pPr>
        <w:pStyle w:val="Proposal"/>
        <w:numPr>
          <w:ilvl w:val="1"/>
          <w:numId w:val="11"/>
        </w:numPr>
        <w:rPr>
          <w:lang w:val="en-US"/>
        </w:rPr>
      </w:pPr>
      <w:bookmarkStart w:id="201" w:name="_Toc95839251"/>
      <w:r>
        <w:rPr>
          <w:lang w:val="en-US"/>
        </w:rPr>
        <w:t>T312</w:t>
      </w:r>
      <w:r w:rsidR="000F71F4">
        <w:rPr>
          <w:lang w:val="en-US"/>
        </w:rPr>
        <w:t>/T310</w:t>
      </w:r>
      <w:r>
        <w:rPr>
          <w:lang w:val="en-US"/>
        </w:rPr>
        <w:t xml:space="preserve"> threshold</w:t>
      </w:r>
      <w:r w:rsidR="000F71F4">
        <w:rPr>
          <w:lang w:val="en-US"/>
        </w:rPr>
        <w:t>s</w:t>
      </w:r>
      <w:r>
        <w:rPr>
          <w:lang w:val="en-US"/>
        </w:rPr>
        <w:t xml:space="preserve"> </w:t>
      </w:r>
      <w:r w:rsidR="000F71F4">
        <w:rPr>
          <w:lang w:val="en-US"/>
        </w:rPr>
        <w:t>are</w:t>
      </w:r>
      <w:r>
        <w:rPr>
          <w:lang w:val="en-US"/>
        </w:rPr>
        <w:t xml:space="preserve"> configured by the source</w:t>
      </w:r>
      <w:r w:rsidR="000F71F4">
        <w:rPr>
          <w:lang w:val="en-US"/>
        </w:rPr>
        <w:t xml:space="preserve"> (confirm agreement from RAN2#115)</w:t>
      </w:r>
      <w:bookmarkEnd w:id="201"/>
    </w:p>
    <w:p w14:paraId="745E388E" w14:textId="3005FC6F" w:rsidR="00DE4848" w:rsidRDefault="00DE4848" w:rsidP="00DE4848">
      <w:pPr>
        <w:pStyle w:val="Proposal"/>
        <w:numPr>
          <w:ilvl w:val="1"/>
          <w:numId w:val="11"/>
        </w:numPr>
        <w:rPr>
          <w:lang w:val="en-US"/>
        </w:rPr>
      </w:pPr>
      <w:bookmarkStart w:id="202" w:name="_Toc95839252"/>
      <w:r>
        <w:rPr>
          <w:lang w:val="en-US"/>
        </w:rPr>
        <w:t>T304 threshold is configured by the target</w:t>
      </w:r>
      <w:r w:rsidR="000F71F4">
        <w:rPr>
          <w:lang w:val="en-US"/>
        </w:rPr>
        <w:t xml:space="preserve"> (confirm agreement from RAN2#116)</w:t>
      </w:r>
      <w:bookmarkEnd w:id="202"/>
    </w:p>
    <w:p w14:paraId="5D73071B" w14:textId="15E45910" w:rsidR="00DE4848" w:rsidRDefault="00DE4848" w:rsidP="00DE4848">
      <w:pPr>
        <w:pStyle w:val="Proposal"/>
        <w:numPr>
          <w:ilvl w:val="1"/>
          <w:numId w:val="11"/>
        </w:numPr>
        <w:rPr>
          <w:lang w:val="en-US"/>
        </w:rPr>
      </w:pPr>
      <w:bookmarkStart w:id="203" w:name="_Toc95839253"/>
      <w:r>
        <w:rPr>
          <w:lang w:val="en-US"/>
        </w:rPr>
        <w:t>FFS which node(s) configure(s) the DAPS source RLF condition</w:t>
      </w:r>
      <w:bookmarkEnd w:id="203"/>
    </w:p>
    <w:p w14:paraId="28BE9CCF" w14:textId="77777777" w:rsidR="00A72E6C" w:rsidRDefault="00671A57">
      <w:pPr>
        <w:pStyle w:val="Heading3"/>
        <w:numPr>
          <w:ilvl w:val="0"/>
          <w:numId w:val="0"/>
        </w:numPr>
      </w:pPr>
      <w:r>
        <w:t>Issue#10: PLMN ID checking for SHR reporting.</w:t>
      </w:r>
    </w:p>
    <w:bookmarkEnd w:id="179"/>
    <w:bookmarkEnd w:id="180"/>
    <w:bookmarkEnd w:id="181"/>
    <w:p w14:paraId="33927E14" w14:textId="58C79023"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_Ref92891100 \n \h  \* MERGEFORMAT </w:instrText>
      </w:r>
      <w:r>
        <w:rPr>
          <w:rFonts w:ascii="Arial" w:hAnsi="Arial" w:cs="Arial"/>
        </w:rPr>
      </w:r>
      <w:r>
        <w:rPr>
          <w:rFonts w:ascii="Arial" w:hAnsi="Arial" w:cs="Arial"/>
        </w:rPr>
        <w:fldChar w:fldCharType="separate"/>
      </w:r>
      <w:r>
        <w:rPr>
          <w:rFonts w:ascii="Arial" w:hAnsi="Arial" w:cs="Arial"/>
          <w:lang w:val="en-US"/>
        </w:rPr>
        <w:t>[11]</w:t>
      </w:r>
      <w:r>
        <w:rPr>
          <w:rFonts w:ascii="Arial" w:hAnsi="Arial" w:cs="Arial"/>
        </w:rPr>
        <w:fldChar w:fldCharType="end"/>
      </w:r>
      <w:r>
        <w:rPr>
          <w:rFonts w:ascii="Arial" w:hAnsi="Arial" w:cs="Arial"/>
          <w:lang w:val="en-US"/>
        </w:rPr>
        <w:t>, Samsung proposes the the UE should check the PLMN before sending the availability indicator in the case of SHR, as in RLF Report. Rapporteur believes this is needed to ensure no cross-PLMN SHR reporting is performed.</w:t>
      </w:r>
    </w:p>
    <w:p w14:paraId="7AF16AB9" w14:textId="77777777" w:rsidR="00391477" w:rsidRDefault="00391477">
      <w:pPr>
        <w:rPr>
          <w:rFonts w:ascii="Arial" w:hAnsi="Arial" w:cs="Arial"/>
          <w:lang w:val="en-US"/>
        </w:rPr>
      </w:pPr>
    </w:p>
    <w:p w14:paraId="15FB86AE" w14:textId="77777777" w:rsidR="00A72E6C" w:rsidRDefault="00671A57" w:rsidP="00AC15DF">
      <w:pPr>
        <w:pStyle w:val="Pre117e-Proposal"/>
      </w:pPr>
      <w:bookmarkStart w:id="204" w:name="_Toc93932622"/>
      <w:bookmarkStart w:id="205" w:name="_Toc92978183"/>
      <w:bookmarkStart w:id="206" w:name="_Toc94273131"/>
      <w:r>
        <w:t>[</w:t>
      </w:r>
      <w:r>
        <w:rPr>
          <w:b w:val="0"/>
          <w:highlight w:val="magenta"/>
        </w:rPr>
        <w:t>Pre117-e-offline</w:t>
      </w:r>
      <w:r>
        <w:t>] RAN2 to agree to include PLMN checking before sending the availability indicator for the SHR, as in RLF Report.</w:t>
      </w:r>
      <w:bookmarkEnd w:id="204"/>
      <w:bookmarkEnd w:id="205"/>
      <w:bookmarkEnd w:id="206"/>
    </w:p>
    <w:p w14:paraId="6D6A8AA3" w14:textId="77777777" w:rsidR="00A72E6C" w:rsidRDefault="00A72E6C">
      <w:pPr>
        <w:pStyle w:val="Proposal"/>
        <w:numPr>
          <w:ilvl w:val="0"/>
          <w:numId w:val="0"/>
        </w:numPr>
        <w:ind w:left="1730"/>
        <w:rPr>
          <w:lang w:val="en-US"/>
        </w:rPr>
      </w:pPr>
    </w:p>
    <w:tbl>
      <w:tblPr>
        <w:tblStyle w:val="TableGrid"/>
        <w:tblW w:w="10125" w:type="dxa"/>
        <w:tblLook w:val="04A0" w:firstRow="1" w:lastRow="0" w:firstColumn="1" w:lastColumn="0" w:noHBand="0" w:noVBand="1"/>
      </w:tblPr>
      <w:tblGrid>
        <w:gridCol w:w="1413"/>
        <w:gridCol w:w="1417"/>
        <w:gridCol w:w="7295"/>
      </w:tblGrid>
      <w:tr w:rsidR="00A72E6C" w14:paraId="3B8D4B64" w14:textId="77777777">
        <w:trPr>
          <w:trHeight w:val="400"/>
        </w:trPr>
        <w:tc>
          <w:tcPr>
            <w:tcW w:w="1413" w:type="dxa"/>
          </w:tcPr>
          <w:p w14:paraId="2B558FB8"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1417" w:type="dxa"/>
          </w:tcPr>
          <w:p w14:paraId="0C774D1B" w14:textId="77777777" w:rsidR="00A72E6C" w:rsidRDefault="00671A57">
            <w:pPr>
              <w:rPr>
                <w:rFonts w:ascii="Arial" w:hAnsi="Arial" w:cs="Arial"/>
                <w:b/>
                <w:bCs/>
                <w:sz w:val="20"/>
                <w:szCs w:val="20"/>
                <w:lang w:val="en-US"/>
              </w:rPr>
            </w:pPr>
            <w:r>
              <w:rPr>
                <w:rFonts w:ascii="Arial" w:hAnsi="Arial" w:cs="Arial"/>
                <w:b/>
                <w:bCs/>
                <w:sz w:val="20"/>
                <w:szCs w:val="20"/>
                <w:lang w:val="en-US"/>
              </w:rPr>
              <w:t>Yes/No</w:t>
            </w:r>
          </w:p>
        </w:tc>
        <w:tc>
          <w:tcPr>
            <w:tcW w:w="7295" w:type="dxa"/>
          </w:tcPr>
          <w:p w14:paraId="57D5AE51"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4F0A6A08" w14:textId="77777777">
        <w:trPr>
          <w:trHeight w:val="430"/>
        </w:trPr>
        <w:tc>
          <w:tcPr>
            <w:tcW w:w="1413" w:type="dxa"/>
          </w:tcPr>
          <w:p w14:paraId="36921FBC"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1417" w:type="dxa"/>
          </w:tcPr>
          <w:p w14:paraId="1ED8320F"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7295" w:type="dxa"/>
          </w:tcPr>
          <w:p w14:paraId="67053D38" w14:textId="77777777" w:rsidR="00A72E6C" w:rsidRDefault="00A72E6C">
            <w:pPr>
              <w:rPr>
                <w:rFonts w:ascii="Arial" w:hAnsi="Arial" w:cs="Arial"/>
                <w:sz w:val="20"/>
                <w:szCs w:val="20"/>
                <w:lang w:val="en-US"/>
              </w:rPr>
            </w:pPr>
          </w:p>
        </w:tc>
      </w:tr>
      <w:tr w:rsidR="00A72E6C" w14:paraId="38966D17" w14:textId="77777777">
        <w:trPr>
          <w:trHeight w:val="415"/>
        </w:trPr>
        <w:tc>
          <w:tcPr>
            <w:tcW w:w="1413" w:type="dxa"/>
          </w:tcPr>
          <w:p w14:paraId="5D9282D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1417" w:type="dxa"/>
          </w:tcPr>
          <w:p w14:paraId="58B1FB9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7295" w:type="dxa"/>
          </w:tcPr>
          <w:p w14:paraId="3F0EDF39" w14:textId="77777777" w:rsidR="00A72E6C" w:rsidRDefault="00A72E6C">
            <w:pPr>
              <w:rPr>
                <w:rFonts w:ascii="Arial" w:hAnsi="Arial" w:cs="Arial"/>
                <w:sz w:val="20"/>
                <w:szCs w:val="20"/>
                <w:lang w:val="en-US"/>
              </w:rPr>
            </w:pPr>
          </w:p>
        </w:tc>
      </w:tr>
      <w:tr w:rsidR="00A72E6C" w14:paraId="18C94D2C" w14:textId="77777777">
        <w:trPr>
          <w:trHeight w:val="430"/>
        </w:trPr>
        <w:tc>
          <w:tcPr>
            <w:tcW w:w="1413" w:type="dxa"/>
          </w:tcPr>
          <w:p w14:paraId="7DE3EDF5"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1417" w:type="dxa"/>
          </w:tcPr>
          <w:p w14:paraId="2C2CD1B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7295" w:type="dxa"/>
          </w:tcPr>
          <w:p w14:paraId="4E75D06A" w14:textId="77777777" w:rsidR="00A72E6C" w:rsidRDefault="00A72E6C">
            <w:pPr>
              <w:rPr>
                <w:rFonts w:ascii="Arial" w:hAnsi="Arial" w:cs="Arial"/>
                <w:sz w:val="20"/>
                <w:szCs w:val="20"/>
                <w:lang w:val="en-US"/>
              </w:rPr>
            </w:pPr>
          </w:p>
        </w:tc>
      </w:tr>
      <w:tr w:rsidR="00A72E6C" w14:paraId="32ECB36B" w14:textId="77777777">
        <w:trPr>
          <w:trHeight w:val="415"/>
        </w:trPr>
        <w:tc>
          <w:tcPr>
            <w:tcW w:w="1413" w:type="dxa"/>
          </w:tcPr>
          <w:p w14:paraId="7DA26294"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1417" w:type="dxa"/>
          </w:tcPr>
          <w:p w14:paraId="59ACC08C"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7295" w:type="dxa"/>
          </w:tcPr>
          <w:p w14:paraId="5363B391" w14:textId="77777777" w:rsidR="00A72E6C" w:rsidRDefault="00A72E6C">
            <w:pPr>
              <w:rPr>
                <w:rFonts w:ascii="Arial" w:hAnsi="Arial" w:cs="Arial"/>
                <w:sz w:val="20"/>
                <w:szCs w:val="20"/>
                <w:lang w:val="en-US"/>
              </w:rPr>
            </w:pPr>
          </w:p>
        </w:tc>
      </w:tr>
      <w:tr w:rsidR="00A72E6C" w14:paraId="3AFDC02C" w14:textId="77777777">
        <w:trPr>
          <w:trHeight w:val="415"/>
        </w:trPr>
        <w:tc>
          <w:tcPr>
            <w:tcW w:w="1413" w:type="dxa"/>
          </w:tcPr>
          <w:p w14:paraId="3DABDF5F"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1417" w:type="dxa"/>
          </w:tcPr>
          <w:p w14:paraId="05A50EA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7295" w:type="dxa"/>
          </w:tcPr>
          <w:p w14:paraId="282F55DD" w14:textId="77777777" w:rsidR="00A72E6C" w:rsidRDefault="00A72E6C">
            <w:pPr>
              <w:rPr>
                <w:rFonts w:ascii="Arial" w:hAnsi="Arial" w:cs="Arial"/>
                <w:sz w:val="20"/>
                <w:szCs w:val="20"/>
                <w:lang w:val="en-US"/>
              </w:rPr>
            </w:pPr>
          </w:p>
        </w:tc>
      </w:tr>
      <w:tr w:rsidR="00A72E6C" w14:paraId="00B64BF4" w14:textId="77777777">
        <w:trPr>
          <w:trHeight w:val="415"/>
        </w:trPr>
        <w:tc>
          <w:tcPr>
            <w:tcW w:w="1413" w:type="dxa"/>
          </w:tcPr>
          <w:p w14:paraId="33C23D5D"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1417" w:type="dxa"/>
          </w:tcPr>
          <w:p w14:paraId="3DB8E969"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Yes </w:t>
            </w:r>
          </w:p>
        </w:tc>
        <w:tc>
          <w:tcPr>
            <w:tcW w:w="7295" w:type="dxa"/>
          </w:tcPr>
          <w:p w14:paraId="79DF25B3" w14:textId="77777777" w:rsidR="00A72E6C" w:rsidRDefault="00A72E6C">
            <w:pPr>
              <w:rPr>
                <w:rFonts w:ascii="Arial" w:hAnsi="Arial" w:cs="Arial"/>
                <w:sz w:val="20"/>
                <w:szCs w:val="20"/>
                <w:lang w:val="en-US"/>
              </w:rPr>
            </w:pPr>
          </w:p>
        </w:tc>
      </w:tr>
      <w:tr w:rsidR="00A72E6C" w14:paraId="6A7FB35C" w14:textId="77777777">
        <w:trPr>
          <w:trHeight w:val="430"/>
        </w:trPr>
        <w:tc>
          <w:tcPr>
            <w:tcW w:w="1413" w:type="dxa"/>
          </w:tcPr>
          <w:p w14:paraId="6C8C6FE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1417" w:type="dxa"/>
          </w:tcPr>
          <w:p w14:paraId="62AF08A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Yes</w:t>
            </w:r>
          </w:p>
        </w:tc>
        <w:tc>
          <w:tcPr>
            <w:tcW w:w="7295" w:type="dxa"/>
          </w:tcPr>
          <w:p w14:paraId="6FECCCF5" w14:textId="77777777" w:rsidR="00A72E6C" w:rsidRDefault="00A72E6C">
            <w:pPr>
              <w:rPr>
                <w:rFonts w:ascii="Arial" w:hAnsi="Arial" w:cs="Arial"/>
                <w:sz w:val="20"/>
                <w:szCs w:val="20"/>
                <w:lang w:val="en-US"/>
              </w:rPr>
            </w:pPr>
          </w:p>
        </w:tc>
      </w:tr>
      <w:tr w:rsidR="00A72E6C" w14:paraId="7F5D248C" w14:textId="77777777">
        <w:trPr>
          <w:trHeight w:val="415"/>
        </w:trPr>
        <w:tc>
          <w:tcPr>
            <w:tcW w:w="1413" w:type="dxa"/>
          </w:tcPr>
          <w:p w14:paraId="4010C10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1417" w:type="dxa"/>
          </w:tcPr>
          <w:p w14:paraId="5DCA76B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7295" w:type="dxa"/>
          </w:tcPr>
          <w:p w14:paraId="3B38713E" w14:textId="77777777" w:rsidR="00A72E6C" w:rsidRDefault="00A72E6C">
            <w:pPr>
              <w:rPr>
                <w:rFonts w:ascii="Arial" w:hAnsi="Arial" w:cs="Arial"/>
                <w:sz w:val="20"/>
                <w:szCs w:val="20"/>
                <w:lang w:val="en-US"/>
              </w:rPr>
            </w:pPr>
          </w:p>
        </w:tc>
      </w:tr>
      <w:tr w:rsidR="00A72E6C" w14:paraId="2D3C946B" w14:textId="77777777">
        <w:trPr>
          <w:trHeight w:val="415"/>
        </w:trPr>
        <w:tc>
          <w:tcPr>
            <w:tcW w:w="1413" w:type="dxa"/>
          </w:tcPr>
          <w:p w14:paraId="33500493"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1417" w:type="dxa"/>
          </w:tcPr>
          <w:p w14:paraId="1FCC3CAB"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Yes</w:t>
            </w:r>
          </w:p>
        </w:tc>
        <w:tc>
          <w:tcPr>
            <w:tcW w:w="7295" w:type="dxa"/>
          </w:tcPr>
          <w:p w14:paraId="7940279C" w14:textId="77777777" w:rsidR="00A72E6C" w:rsidRDefault="00A72E6C">
            <w:pPr>
              <w:rPr>
                <w:rFonts w:ascii="Arial" w:hAnsi="Arial" w:cs="Arial"/>
                <w:sz w:val="20"/>
                <w:szCs w:val="20"/>
                <w:lang w:val="en-US"/>
              </w:rPr>
            </w:pPr>
          </w:p>
        </w:tc>
      </w:tr>
      <w:tr w:rsidR="00A72E6C" w14:paraId="4DF5D8D7" w14:textId="77777777">
        <w:trPr>
          <w:trHeight w:val="415"/>
        </w:trPr>
        <w:tc>
          <w:tcPr>
            <w:tcW w:w="1413" w:type="dxa"/>
          </w:tcPr>
          <w:p w14:paraId="08169362"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1417" w:type="dxa"/>
          </w:tcPr>
          <w:p w14:paraId="6520C727"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7295" w:type="dxa"/>
          </w:tcPr>
          <w:p w14:paraId="358517FB" w14:textId="77777777" w:rsidR="00A72E6C" w:rsidRDefault="00A72E6C">
            <w:pPr>
              <w:rPr>
                <w:rFonts w:ascii="Arial" w:hAnsi="Arial" w:cs="Arial"/>
                <w:sz w:val="20"/>
                <w:szCs w:val="20"/>
                <w:lang w:val="en-US"/>
              </w:rPr>
            </w:pPr>
          </w:p>
        </w:tc>
      </w:tr>
      <w:tr w:rsidR="00A72E6C" w14:paraId="5C71BE2C" w14:textId="77777777">
        <w:trPr>
          <w:trHeight w:val="415"/>
        </w:trPr>
        <w:tc>
          <w:tcPr>
            <w:tcW w:w="1413" w:type="dxa"/>
          </w:tcPr>
          <w:p w14:paraId="6B8C9615"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1417" w:type="dxa"/>
          </w:tcPr>
          <w:p w14:paraId="0B6685A3"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Yes</w:t>
            </w:r>
          </w:p>
        </w:tc>
        <w:tc>
          <w:tcPr>
            <w:tcW w:w="7295" w:type="dxa"/>
          </w:tcPr>
          <w:p w14:paraId="7721882B" w14:textId="77777777" w:rsidR="00A72E6C" w:rsidRDefault="00A72E6C">
            <w:pPr>
              <w:rPr>
                <w:rFonts w:ascii="Arial" w:hAnsi="Arial" w:cs="Arial"/>
                <w:sz w:val="20"/>
                <w:szCs w:val="20"/>
                <w:lang w:val="en-US"/>
              </w:rPr>
            </w:pPr>
          </w:p>
        </w:tc>
      </w:tr>
      <w:tr w:rsidR="00A72E6C" w14:paraId="4C8D3A35" w14:textId="77777777">
        <w:trPr>
          <w:trHeight w:val="415"/>
        </w:trPr>
        <w:tc>
          <w:tcPr>
            <w:tcW w:w="1413" w:type="dxa"/>
          </w:tcPr>
          <w:p w14:paraId="12999533"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1417" w:type="dxa"/>
          </w:tcPr>
          <w:p w14:paraId="28FD78A1"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Yes</w:t>
            </w:r>
          </w:p>
        </w:tc>
        <w:tc>
          <w:tcPr>
            <w:tcW w:w="7295" w:type="dxa"/>
          </w:tcPr>
          <w:p w14:paraId="1F098DAF" w14:textId="77777777" w:rsidR="00A72E6C" w:rsidRDefault="00A72E6C">
            <w:pPr>
              <w:rPr>
                <w:rFonts w:ascii="Arial" w:hAnsi="Arial" w:cs="Arial"/>
                <w:sz w:val="20"/>
                <w:szCs w:val="20"/>
                <w:lang w:val="en-US"/>
              </w:rPr>
            </w:pPr>
          </w:p>
        </w:tc>
      </w:tr>
      <w:tr w:rsidR="00FD6B5F" w14:paraId="2DD54BF5" w14:textId="77777777">
        <w:trPr>
          <w:trHeight w:val="415"/>
        </w:trPr>
        <w:tc>
          <w:tcPr>
            <w:tcW w:w="1413" w:type="dxa"/>
          </w:tcPr>
          <w:p w14:paraId="423EFBC6" w14:textId="72719539" w:rsidR="00FD6B5F" w:rsidRDefault="00FD6B5F">
            <w:pPr>
              <w:rPr>
                <w:rFonts w:ascii="Arial" w:eastAsia="DengXian" w:hAnsi="Arial" w:cs="Arial"/>
                <w:sz w:val="20"/>
                <w:szCs w:val="20"/>
                <w:lang w:val="en-US" w:eastAsia="zh-CN"/>
              </w:rPr>
            </w:pPr>
            <w:r>
              <w:rPr>
                <w:rFonts w:ascii="Arial" w:eastAsia="DengXian" w:hAnsi="Arial" w:cs="Arial"/>
                <w:sz w:val="20"/>
                <w:szCs w:val="20"/>
                <w:lang w:val="en-US" w:eastAsia="zh-CN"/>
              </w:rPr>
              <w:t>Nokia</w:t>
            </w:r>
          </w:p>
        </w:tc>
        <w:tc>
          <w:tcPr>
            <w:tcW w:w="1417" w:type="dxa"/>
          </w:tcPr>
          <w:p w14:paraId="054DB7EB" w14:textId="192D9591" w:rsidR="00FD6B5F" w:rsidRDefault="00FD6B5F">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7295" w:type="dxa"/>
          </w:tcPr>
          <w:p w14:paraId="119575CF" w14:textId="77777777" w:rsidR="00FD6B5F" w:rsidRDefault="00FD6B5F">
            <w:pPr>
              <w:rPr>
                <w:rFonts w:ascii="Arial" w:hAnsi="Arial" w:cs="Arial"/>
                <w:sz w:val="20"/>
                <w:szCs w:val="20"/>
                <w:lang w:val="en-US"/>
              </w:rPr>
            </w:pPr>
          </w:p>
        </w:tc>
      </w:tr>
      <w:tr w:rsidR="00D8347E" w14:paraId="0C74FF0B" w14:textId="77777777">
        <w:trPr>
          <w:trHeight w:val="415"/>
          <w:ins w:id="207" w:author="OPPO- Liu Yang" w:date="2022-02-15T10:57:00Z"/>
        </w:trPr>
        <w:tc>
          <w:tcPr>
            <w:tcW w:w="1413" w:type="dxa"/>
          </w:tcPr>
          <w:p w14:paraId="7BB9A057" w14:textId="29ECFE01" w:rsidR="00D8347E" w:rsidRDefault="00D8347E">
            <w:pPr>
              <w:rPr>
                <w:ins w:id="208" w:author="OPPO- Liu Yang" w:date="2022-02-15T10:57:00Z"/>
                <w:rFonts w:ascii="Arial" w:eastAsia="DengXian" w:hAnsi="Arial" w:cs="Arial"/>
                <w:sz w:val="20"/>
                <w:szCs w:val="20"/>
                <w:lang w:val="en-US" w:eastAsia="zh-CN"/>
              </w:rPr>
            </w:pPr>
            <w:ins w:id="209" w:author="OPPO- Liu Yang" w:date="2022-02-15T10:57: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1417" w:type="dxa"/>
          </w:tcPr>
          <w:p w14:paraId="1B4928B0" w14:textId="4A5FC26E" w:rsidR="00D8347E" w:rsidRDefault="00D8347E">
            <w:pPr>
              <w:rPr>
                <w:ins w:id="210" w:author="OPPO- Liu Yang" w:date="2022-02-15T10:57:00Z"/>
                <w:rFonts w:ascii="Arial" w:eastAsia="DengXian" w:hAnsi="Arial" w:cs="Arial"/>
                <w:sz w:val="20"/>
                <w:szCs w:val="20"/>
                <w:lang w:val="en-US" w:eastAsia="zh-CN"/>
              </w:rPr>
            </w:pPr>
            <w:ins w:id="211" w:author="OPPO- Liu Yang" w:date="2022-02-15T10:57:00Z">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ins>
          </w:p>
        </w:tc>
        <w:tc>
          <w:tcPr>
            <w:tcW w:w="7295" w:type="dxa"/>
          </w:tcPr>
          <w:p w14:paraId="60AA9DCF" w14:textId="77777777" w:rsidR="00D8347E" w:rsidRDefault="00D8347E">
            <w:pPr>
              <w:rPr>
                <w:ins w:id="212" w:author="OPPO- Liu Yang" w:date="2022-02-15T10:57:00Z"/>
                <w:rFonts w:ascii="Arial" w:hAnsi="Arial" w:cs="Arial"/>
                <w:sz w:val="20"/>
                <w:szCs w:val="20"/>
                <w:lang w:val="en-US"/>
              </w:rPr>
            </w:pPr>
          </w:p>
        </w:tc>
      </w:tr>
      <w:tr w:rsidR="00C07EB1" w14:paraId="68F5D700" w14:textId="77777777" w:rsidTr="00C07EB1">
        <w:trPr>
          <w:trHeight w:val="430"/>
        </w:trPr>
        <w:tc>
          <w:tcPr>
            <w:tcW w:w="1413" w:type="dxa"/>
            <w:hideMark/>
          </w:tcPr>
          <w:p w14:paraId="6FA8E940" w14:textId="77777777" w:rsidR="00C07EB1" w:rsidRDefault="00C07EB1">
            <w:pPr>
              <w:rPr>
                <w:rFonts w:ascii="Arial" w:hAnsi="Arial" w:cs="Arial"/>
                <w:sz w:val="20"/>
                <w:szCs w:val="20"/>
                <w:lang w:val="en-US" w:eastAsia="en-US"/>
              </w:rPr>
            </w:pPr>
            <w:r>
              <w:rPr>
                <w:rFonts w:ascii="Arial" w:hAnsi="Arial" w:cs="Arial"/>
                <w:sz w:val="20"/>
                <w:szCs w:val="20"/>
                <w:lang w:val="en-US" w:eastAsia="en-US"/>
              </w:rPr>
              <w:t>Apple</w:t>
            </w:r>
          </w:p>
        </w:tc>
        <w:tc>
          <w:tcPr>
            <w:tcW w:w="1417" w:type="dxa"/>
            <w:hideMark/>
          </w:tcPr>
          <w:p w14:paraId="3E092C91" w14:textId="77777777" w:rsidR="00C07EB1" w:rsidRDefault="00C07EB1">
            <w:pPr>
              <w:rPr>
                <w:rFonts w:ascii="Arial" w:hAnsi="Arial" w:cs="Arial"/>
                <w:sz w:val="20"/>
                <w:szCs w:val="20"/>
                <w:lang w:val="en-US" w:eastAsia="en-US"/>
              </w:rPr>
            </w:pPr>
            <w:r>
              <w:rPr>
                <w:rFonts w:ascii="Arial" w:hAnsi="Arial" w:cs="Arial"/>
                <w:sz w:val="20"/>
                <w:szCs w:val="20"/>
                <w:lang w:val="en-US" w:eastAsia="en-US"/>
              </w:rPr>
              <w:t>Yes</w:t>
            </w:r>
          </w:p>
        </w:tc>
        <w:tc>
          <w:tcPr>
            <w:tcW w:w="7295" w:type="dxa"/>
          </w:tcPr>
          <w:p w14:paraId="00FF9B4F" w14:textId="77777777" w:rsidR="00C07EB1" w:rsidRDefault="00C07EB1">
            <w:pPr>
              <w:rPr>
                <w:rFonts w:ascii="Arial" w:hAnsi="Arial" w:cs="Arial"/>
                <w:sz w:val="20"/>
                <w:szCs w:val="20"/>
                <w:lang w:val="en-US" w:eastAsia="en-US"/>
              </w:rPr>
            </w:pPr>
          </w:p>
        </w:tc>
      </w:tr>
    </w:tbl>
    <w:p w14:paraId="60FECF9B" w14:textId="77777777" w:rsidR="00A72E6C" w:rsidRDefault="00A72E6C">
      <w:pPr>
        <w:rPr>
          <w:rFonts w:ascii="Arial" w:hAnsi="Arial" w:cs="Arial"/>
        </w:rPr>
      </w:pPr>
    </w:p>
    <w:p w14:paraId="7E3118E2" w14:textId="055B3A4A" w:rsidR="008F10BB" w:rsidRPr="00B3514C" w:rsidRDefault="008F10BB" w:rsidP="008F10BB">
      <w:pPr>
        <w:rPr>
          <w:rFonts w:ascii="Arial" w:hAnsi="Arial" w:cs="Arial"/>
          <w:u w:val="single"/>
          <w:lang w:val="en-US"/>
        </w:rPr>
      </w:pPr>
      <w:r w:rsidRPr="00B3514C">
        <w:rPr>
          <w:rFonts w:ascii="Arial" w:hAnsi="Arial" w:cs="Arial"/>
          <w:u w:val="single"/>
          <w:lang w:val="en-US"/>
        </w:rPr>
        <w:t>Rapporteur´s summary:</w:t>
      </w:r>
    </w:p>
    <w:p w14:paraId="17D7D47E" w14:textId="4DFFB4AC" w:rsidR="008F10BB" w:rsidRPr="00B3514C" w:rsidRDefault="008F10BB" w:rsidP="008F10BB">
      <w:pPr>
        <w:rPr>
          <w:rFonts w:ascii="Arial" w:hAnsi="Arial" w:cs="Arial"/>
          <w:lang w:val="en-US"/>
        </w:rPr>
      </w:pPr>
    </w:p>
    <w:p w14:paraId="65C30E96" w14:textId="5AD139F2" w:rsidR="008F10BB" w:rsidRPr="00B3514C" w:rsidRDefault="008F10BB" w:rsidP="008F10BB">
      <w:pPr>
        <w:rPr>
          <w:rFonts w:ascii="Arial" w:hAnsi="Arial" w:cs="Arial"/>
          <w:lang w:val="en-US"/>
        </w:rPr>
      </w:pPr>
      <w:r w:rsidRPr="00B3514C">
        <w:rPr>
          <w:rFonts w:ascii="Arial" w:hAnsi="Arial" w:cs="Arial"/>
          <w:lang w:val="en-US"/>
        </w:rPr>
        <w:t>Yes: 1</w:t>
      </w:r>
      <w:r w:rsidR="00C07EB1">
        <w:rPr>
          <w:rFonts w:ascii="Arial" w:hAnsi="Arial" w:cs="Arial"/>
          <w:lang w:val="en-US"/>
        </w:rPr>
        <w:t>5</w:t>
      </w:r>
      <w:r w:rsidRPr="00B3514C">
        <w:rPr>
          <w:rFonts w:ascii="Arial" w:hAnsi="Arial" w:cs="Arial"/>
          <w:lang w:val="en-US"/>
        </w:rPr>
        <w:t>/1</w:t>
      </w:r>
      <w:r w:rsidR="00C07EB1">
        <w:rPr>
          <w:rFonts w:ascii="Arial" w:hAnsi="Arial" w:cs="Arial"/>
          <w:lang w:val="en-US"/>
        </w:rPr>
        <w:t>5</w:t>
      </w:r>
      <w:r w:rsidRPr="00B3514C">
        <w:rPr>
          <w:rFonts w:ascii="Arial" w:hAnsi="Arial" w:cs="Arial"/>
          <w:lang w:val="en-US"/>
        </w:rPr>
        <w:t xml:space="preserve"> companies</w:t>
      </w:r>
    </w:p>
    <w:p w14:paraId="6497711C" w14:textId="20DB26CD" w:rsidR="008F10BB" w:rsidRPr="00B3514C" w:rsidRDefault="008F10BB" w:rsidP="008F10BB">
      <w:pPr>
        <w:rPr>
          <w:rFonts w:ascii="Arial" w:hAnsi="Arial" w:cs="Arial"/>
          <w:lang w:val="en-US"/>
        </w:rPr>
      </w:pPr>
    </w:p>
    <w:p w14:paraId="126C41F8" w14:textId="791844DC" w:rsidR="008F10BB" w:rsidRPr="00B3514C" w:rsidRDefault="008F10BB" w:rsidP="008F10BB">
      <w:pPr>
        <w:rPr>
          <w:rFonts w:ascii="Arial" w:hAnsi="Arial" w:cs="Arial"/>
          <w:lang w:val="en-US"/>
        </w:rPr>
      </w:pPr>
      <w:r w:rsidRPr="00B3514C">
        <w:rPr>
          <w:rFonts w:ascii="Arial" w:hAnsi="Arial" w:cs="Arial"/>
          <w:lang w:val="en-US"/>
        </w:rPr>
        <w:t>Given the above outcome, Rapporteur proposes the following:</w:t>
      </w:r>
    </w:p>
    <w:p w14:paraId="331695B9" w14:textId="77777777" w:rsidR="008F10BB" w:rsidRDefault="008F10BB" w:rsidP="008F10BB">
      <w:pPr>
        <w:rPr>
          <w:lang w:val="en-US"/>
        </w:rPr>
      </w:pPr>
    </w:p>
    <w:p w14:paraId="4576C960" w14:textId="23C4B81F" w:rsidR="008F10BB" w:rsidRPr="008F10BB" w:rsidRDefault="008F10BB" w:rsidP="008F10BB">
      <w:pPr>
        <w:pStyle w:val="Proposal"/>
        <w:rPr>
          <w:lang w:val="en-US"/>
        </w:rPr>
      </w:pPr>
      <w:bookmarkStart w:id="213" w:name="_Toc95839254"/>
      <w:r>
        <w:rPr>
          <w:lang w:val="en-US"/>
        </w:rPr>
        <w:t>T</w:t>
      </w:r>
      <w:r w:rsidRPr="008F10BB">
        <w:rPr>
          <w:lang w:val="en-US"/>
        </w:rPr>
        <w:t>o include PLMN checking before sending the availability indicator for the SHR</w:t>
      </w:r>
      <w:r>
        <w:rPr>
          <w:lang w:val="en-US"/>
        </w:rPr>
        <w:t xml:space="preserve"> (</w:t>
      </w:r>
      <w:r w:rsidRPr="008F10BB">
        <w:rPr>
          <w:lang w:val="en-US"/>
        </w:rPr>
        <w:t>as in RLF Report</w:t>
      </w:r>
      <w:r>
        <w:rPr>
          <w:lang w:val="en-US"/>
        </w:rPr>
        <w:t>).</w:t>
      </w:r>
      <w:bookmarkEnd w:id="213"/>
    </w:p>
    <w:p w14:paraId="6F57A4B0" w14:textId="77777777" w:rsidR="008F10BB" w:rsidRPr="007457E7" w:rsidRDefault="008F10BB" w:rsidP="00CC394D">
      <w:pPr>
        <w:rPr>
          <w:lang w:val="en-US"/>
        </w:rPr>
      </w:pPr>
    </w:p>
    <w:p w14:paraId="2A6F4AAC" w14:textId="77777777" w:rsidR="00A72E6C" w:rsidRDefault="00671A57">
      <w:pPr>
        <w:pStyle w:val="Heading3"/>
        <w:numPr>
          <w:ilvl w:val="0"/>
          <w:numId w:val="0"/>
        </w:numPr>
      </w:pPr>
      <w:r>
        <w:t>Issue#11: T312 related SHR triggering configuration</w:t>
      </w:r>
    </w:p>
    <w:p w14:paraId="0A906867" w14:textId="77777777" w:rsidR="00A72E6C" w:rsidRDefault="00671A57">
      <w:pPr>
        <w:rPr>
          <w:rFonts w:ascii="Arial" w:eastAsia="MS Mincho" w:hAnsi="Arial"/>
          <w:lang w:val="en-US" w:eastAsia="zh-CN"/>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_Ref92920016 \r \h  \* MERGEFORMAT </w:instrText>
      </w:r>
      <w:r>
        <w:rPr>
          <w:rFonts w:ascii="Arial" w:hAnsi="Arial" w:cs="Arial"/>
        </w:rPr>
      </w:r>
      <w:r>
        <w:rPr>
          <w:rFonts w:ascii="Arial" w:hAnsi="Arial" w:cs="Arial"/>
        </w:rPr>
        <w:fldChar w:fldCharType="separate"/>
      </w:r>
      <w:r>
        <w:rPr>
          <w:rFonts w:ascii="Arial" w:hAnsi="Arial" w:cs="Arial"/>
          <w:lang w:val="en-US"/>
        </w:rPr>
        <w:t>[26]</w:t>
      </w:r>
      <w:r>
        <w:rPr>
          <w:rFonts w:ascii="Arial" w:hAnsi="Arial" w:cs="Arial"/>
        </w:rPr>
        <w:fldChar w:fldCharType="end"/>
      </w:r>
      <w:r>
        <w:rPr>
          <w:rFonts w:ascii="Arial" w:hAnsi="Arial" w:cs="Arial"/>
          <w:lang w:val="en-US"/>
        </w:rPr>
        <w:t xml:space="preserve">, Ericsson claims that </w:t>
      </w:r>
      <w:r>
        <w:rPr>
          <w:rFonts w:ascii="Arial" w:eastAsia="MS Mincho" w:hAnsi="Arial" w:cs="Arial"/>
          <w:lang w:val="en-US" w:eastAsia="zh-CN"/>
        </w:rPr>
        <w:t xml:space="preserve">the T312 is running </w:t>
      </w:r>
      <w:r>
        <w:rPr>
          <w:rFonts w:ascii="Arial" w:eastAsia="MS Mincho" w:hAnsi="Arial"/>
          <w:lang w:val="en-US" w:eastAsia="zh-CN"/>
        </w:rPr>
        <w:t xml:space="preserve">per measurement object according to legacy specifications, and there might be different T312 values that the UE is handling for different measurement objects. Related to the T304 value used for the SHR generation, it is proposed then to discussed whether the UE should log the SHR whenever there is at least a T312 value associated to any measurement identity above the threshold, or if only the T304 associated to the measurement identity of the target cell should be considered. Rapproteur believes this needs to be calrified in the specification as the T312 is configurable per measObject.  </w:t>
      </w:r>
    </w:p>
    <w:p w14:paraId="6101E892" w14:textId="77777777" w:rsidR="00A72E6C" w:rsidRDefault="00A72E6C">
      <w:pPr>
        <w:rPr>
          <w:rFonts w:ascii="Arial" w:eastAsia="MS Mincho" w:hAnsi="Arial"/>
          <w:lang w:val="en-US" w:eastAsia="zh-CN"/>
        </w:rPr>
      </w:pPr>
    </w:p>
    <w:p w14:paraId="4A3D196D" w14:textId="77777777" w:rsidR="00BB226F" w:rsidRDefault="00671A57" w:rsidP="00BB226F">
      <w:pPr>
        <w:pStyle w:val="Pre117e-Proposal"/>
      </w:pPr>
      <w:bookmarkStart w:id="214" w:name="_Toc93932632"/>
      <w:bookmarkStart w:id="215" w:name="_Toc92789294"/>
      <w:bookmarkStart w:id="216" w:name="_Toc94273132"/>
      <w:bookmarkStart w:id="217" w:name="_Toc92978193"/>
      <w:r>
        <w:t>[</w:t>
      </w:r>
      <w:r>
        <w:rPr>
          <w:b w:val="0"/>
          <w:highlight w:val="cyan"/>
        </w:rPr>
        <w:t>Company-tdoc</w:t>
      </w:r>
      <w:r>
        <w:t>] Given that the T312 is associated to the measurement identity, RAN2 to discuss whether to clarify in the specification in which cases the SHR is generated, e.g. one of the following:</w:t>
      </w:r>
      <w:bookmarkStart w:id="218" w:name="_Toc93932633"/>
      <w:bookmarkStart w:id="219" w:name="_Toc92978194"/>
      <w:bookmarkStart w:id="220" w:name="_Toc94273133"/>
      <w:bookmarkStart w:id="221" w:name="_Toc92789295"/>
      <w:bookmarkEnd w:id="214"/>
      <w:bookmarkEnd w:id="215"/>
      <w:bookmarkEnd w:id="216"/>
      <w:bookmarkEnd w:id="217"/>
    </w:p>
    <w:p w14:paraId="0EE55C17" w14:textId="77777777" w:rsidR="00BB226F" w:rsidRPr="00BB226F" w:rsidRDefault="00671A57" w:rsidP="00BB226F">
      <w:pPr>
        <w:pStyle w:val="Pre117e-Proposal"/>
        <w:numPr>
          <w:ilvl w:val="1"/>
          <w:numId w:val="11"/>
        </w:numPr>
        <w:tabs>
          <w:tab w:val="clear" w:pos="1730"/>
        </w:tabs>
      </w:pPr>
      <w:r w:rsidRPr="00BB226F">
        <w:rPr>
          <w:rFonts w:eastAsia="MS Mincho"/>
        </w:rPr>
        <w:t>The UE shall log the SHR always when a T312 is running for any measurement identity configured to the UE. In this case, the UE shall indicate which frequency related measurements had triggered the timer T312.</w:t>
      </w:r>
      <w:bookmarkStart w:id="222" w:name="_Toc92978195"/>
      <w:bookmarkStart w:id="223" w:name="_Toc94273134"/>
      <w:bookmarkStart w:id="224" w:name="_Toc93932634"/>
      <w:bookmarkStart w:id="225" w:name="_Toc92789296"/>
      <w:bookmarkEnd w:id="218"/>
      <w:bookmarkEnd w:id="219"/>
      <w:bookmarkEnd w:id="220"/>
      <w:bookmarkEnd w:id="221"/>
    </w:p>
    <w:p w14:paraId="2B3B03CA" w14:textId="694ECB97" w:rsidR="00A72E6C" w:rsidRPr="00BB226F" w:rsidRDefault="00671A57" w:rsidP="00BB226F">
      <w:pPr>
        <w:pStyle w:val="Pre117e-Proposal"/>
        <w:numPr>
          <w:ilvl w:val="1"/>
          <w:numId w:val="11"/>
        </w:numPr>
        <w:tabs>
          <w:tab w:val="clear" w:pos="1730"/>
        </w:tabs>
      </w:pPr>
      <w:r w:rsidRPr="00BB226F">
        <w:rPr>
          <w:rFonts w:eastAsia="MS Mincho"/>
        </w:rPr>
        <w:t>The SHR shall be generated only if the T312 associated to the measurement identity associated to the target cell is running</w:t>
      </w:r>
      <w:bookmarkEnd w:id="222"/>
      <w:bookmarkEnd w:id="223"/>
      <w:bookmarkEnd w:id="224"/>
      <w:bookmarkEnd w:id="225"/>
    </w:p>
    <w:p w14:paraId="120D2238" w14:textId="77777777" w:rsidR="00A72E6C" w:rsidRDefault="00671A57">
      <w:pPr>
        <w:rPr>
          <w:rFonts w:ascii="Arial" w:hAnsi="Arial" w:cs="Arial"/>
          <w:lang w:val="en-US"/>
        </w:rPr>
      </w:pPr>
      <w:r>
        <w:rPr>
          <w:rFonts w:ascii="Arial" w:hAnsi="Arial" w:cs="Arial"/>
          <w:lang w:val="en-US"/>
        </w:rPr>
        <w:t>This issue is marked for further discussion during the meeting.</w:t>
      </w:r>
    </w:p>
    <w:p w14:paraId="1CE67CE9" w14:textId="77777777" w:rsidR="00A72E6C" w:rsidRDefault="00A72E6C">
      <w:pPr>
        <w:rPr>
          <w:rFonts w:ascii="Arial" w:eastAsia="MS Mincho" w:hAnsi="Arial"/>
          <w:lang w:val="en-US" w:eastAsia="zh-CN"/>
        </w:rPr>
      </w:pPr>
    </w:p>
    <w:p w14:paraId="5152C3D2" w14:textId="77777777" w:rsidR="00A72E6C" w:rsidRDefault="00671A57">
      <w:pPr>
        <w:rPr>
          <w:rFonts w:ascii="Arial" w:eastAsia="MS Mincho" w:hAnsi="Arial"/>
          <w:lang w:val="en-US" w:eastAsia="zh-CN"/>
        </w:rPr>
      </w:pPr>
      <w:r>
        <w:rPr>
          <w:rFonts w:ascii="Arial" w:eastAsia="MS Mincho" w:hAnsi="Arial"/>
          <w:lang w:val="en-US" w:eastAsia="zh-CN"/>
        </w:rPr>
        <w:t>Similarly, it is proposed to discuss if the T312 threshold should be common to any measurement identity configured to the UE, or if it should be configured per measurement identity.</w:t>
      </w:r>
    </w:p>
    <w:p w14:paraId="6F2F2C92" w14:textId="77777777" w:rsidR="00A72E6C" w:rsidRDefault="00A72E6C">
      <w:pPr>
        <w:rPr>
          <w:rFonts w:ascii="Arial" w:eastAsia="MS Mincho" w:hAnsi="Arial"/>
          <w:lang w:val="en-US" w:eastAsia="zh-CN"/>
        </w:rPr>
      </w:pPr>
    </w:p>
    <w:p w14:paraId="7FCDE2B5" w14:textId="77777777" w:rsidR="00A72E6C" w:rsidRDefault="00671A57" w:rsidP="00F726E5">
      <w:pPr>
        <w:pStyle w:val="Pre117e-Proposal"/>
      </w:pPr>
      <w:bookmarkStart w:id="226" w:name="_Toc93932635"/>
      <w:bookmarkStart w:id="227" w:name="_Toc94273135"/>
      <w:bookmarkStart w:id="228" w:name="_Toc92978196"/>
      <w:r>
        <w:t>[</w:t>
      </w:r>
      <w:r>
        <w:rPr>
          <w:b w:val="0"/>
          <w:highlight w:val="cyan"/>
        </w:rPr>
        <w:t>Company-tdoc</w:t>
      </w:r>
      <w:r>
        <w:t>] RAN2 to discuss whether the T312 threshold for the SHR generation should be configured per measurement identity or if that can be common for all measurement identities configured to the UE.</w:t>
      </w:r>
      <w:bookmarkEnd w:id="226"/>
      <w:bookmarkEnd w:id="227"/>
      <w:bookmarkEnd w:id="228"/>
    </w:p>
    <w:p w14:paraId="187F3BC2" w14:textId="77777777" w:rsidR="00A72E6C" w:rsidRDefault="00671A57">
      <w:pPr>
        <w:rPr>
          <w:lang w:val="en-US"/>
        </w:rPr>
      </w:pPr>
      <w:r>
        <w:rPr>
          <w:rFonts w:ascii="Arial" w:hAnsi="Arial" w:cs="Arial"/>
          <w:lang w:val="en-US"/>
        </w:rPr>
        <w:t>This issue is marked for further discussion during the meeting.</w:t>
      </w:r>
    </w:p>
    <w:p w14:paraId="64243AA5" w14:textId="77777777" w:rsidR="00A72E6C" w:rsidRDefault="00671A57">
      <w:pPr>
        <w:pStyle w:val="Heading2"/>
        <w:numPr>
          <w:ilvl w:val="1"/>
          <w:numId w:val="23"/>
        </w:numPr>
        <w:rPr>
          <w:rFonts w:cs="Arial"/>
        </w:rPr>
      </w:pPr>
      <w:r>
        <w:rPr>
          <w:rFonts w:cs="Arial"/>
        </w:rPr>
        <w:t>RA report related</w:t>
      </w:r>
    </w:p>
    <w:p w14:paraId="5CEABC7B" w14:textId="77777777" w:rsidR="00A72E6C" w:rsidRDefault="00671A57">
      <w:pPr>
        <w:pStyle w:val="Heading3"/>
        <w:numPr>
          <w:ilvl w:val="0"/>
          <w:numId w:val="0"/>
        </w:numPr>
      </w:pPr>
      <w:r>
        <w:t>2-step RA</w:t>
      </w:r>
    </w:p>
    <w:p w14:paraId="344DB425" w14:textId="77777777" w:rsidR="00A72E6C" w:rsidRDefault="00671A57">
      <w:pPr>
        <w:pStyle w:val="Heading4"/>
        <w:numPr>
          <w:ilvl w:val="0"/>
          <w:numId w:val="0"/>
        </w:numPr>
        <w:ind w:left="864" w:hanging="864"/>
      </w:pPr>
      <w:r>
        <w:t>Issue#12: Payload size reporting related</w:t>
      </w:r>
    </w:p>
    <w:p w14:paraId="2404B3C7" w14:textId="77777777" w:rsidR="00A72E6C" w:rsidRDefault="00671A57">
      <w:pPr>
        <w:rPr>
          <w:rFonts w:ascii="Arial" w:eastAsia="MS Mincho" w:hAnsi="Arial"/>
          <w:lang w:val="en-US" w:eastAsia="zh-CN"/>
        </w:rPr>
      </w:pPr>
      <w:r>
        <w:rPr>
          <w:rFonts w:ascii="Arial" w:eastAsia="MS Mincho" w:hAnsi="Arial"/>
          <w:lang w:val="en-US" w:eastAsia="zh-CN"/>
        </w:rPr>
        <w:t xml:space="preserve">During RAN2#116bis-e it was agreed that for the 2-step RA, the UE reports the payload size without considering the padding. However what it remains to be addressed is whether the payload reported in the RA-Report is equivalent to the amount of UL data sent over the PUSCH resources in msgA or to the amount of UL data available in the UE buffer at the time of initiating the 2 step RA procedure. Rapporteur notes that if the first is selected, it will not be possible for the network to become aware of the overall buffer size at the time of msgA transmission and hence it cannot properly adjust the UL grant of the msgA to e.g. accommodate more data:. </w:t>
      </w:r>
    </w:p>
    <w:p w14:paraId="6371A5F1" w14:textId="77777777" w:rsidR="00A72E6C" w:rsidRDefault="00A72E6C">
      <w:pPr>
        <w:rPr>
          <w:rFonts w:ascii="Arial" w:eastAsia="MS Mincho" w:hAnsi="Arial"/>
          <w:lang w:val="en-US" w:eastAsia="zh-CN"/>
        </w:rPr>
      </w:pPr>
    </w:p>
    <w:p w14:paraId="14D06081" w14:textId="77777777" w:rsidR="00442550" w:rsidRDefault="00671A57" w:rsidP="00442550">
      <w:pPr>
        <w:pStyle w:val="Pre117e-Proposal"/>
        <w:rPr>
          <w:b w:val="0"/>
        </w:rPr>
      </w:pPr>
      <w:bookmarkStart w:id="229" w:name="_Toc94273136"/>
      <w:bookmarkStart w:id="230" w:name="_Toc93932636"/>
      <w:bookmarkStart w:id="231" w:name="_Toc90578224"/>
      <w:bookmarkStart w:id="232" w:name="_Toc92978197"/>
      <w:r w:rsidRPr="00143AA5">
        <w:t>[</w:t>
      </w:r>
      <w:r>
        <w:rPr>
          <w:highlight w:val="magenta"/>
        </w:rPr>
        <w:t>Pre117-e-offline</w:t>
      </w:r>
      <w:r w:rsidRPr="00143AA5">
        <w:rPr>
          <w:b w:val="0"/>
        </w:rPr>
        <w:t xml:space="preserve">] </w:t>
      </w:r>
      <w:r w:rsidRPr="00442550">
        <w:t>For the 2-step RA, the payload reported by the UE in the RA-Report is equivalent to:</w:t>
      </w:r>
      <w:bookmarkStart w:id="233" w:name="_Toc93932654"/>
      <w:bookmarkStart w:id="234" w:name="_Toc92978215"/>
      <w:bookmarkStart w:id="235" w:name="_Toc94273137"/>
      <w:bookmarkEnd w:id="229"/>
      <w:bookmarkEnd w:id="230"/>
      <w:bookmarkEnd w:id="231"/>
      <w:bookmarkEnd w:id="232"/>
    </w:p>
    <w:p w14:paraId="465416C3" w14:textId="77777777" w:rsidR="00442550" w:rsidRDefault="00671A57" w:rsidP="00AA4DEF">
      <w:pPr>
        <w:pStyle w:val="Pre117e-Proposal"/>
        <w:numPr>
          <w:ilvl w:val="0"/>
          <w:numId w:val="43"/>
        </w:numPr>
      </w:pPr>
      <w:r w:rsidRPr="00442550">
        <w:t>The overall payload without padding available in the UE buffer size at the time of initiating the 2 step RA procedure.</w:t>
      </w:r>
      <w:bookmarkStart w:id="236" w:name="_Toc92978216"/>
      <w:bookmarkStart w:id="237" w:name="_Toc93932655"/>
      <w:bookmarkStart w:id="238" w:name="_Toc94273138"/>
      <w:bookmarkEnd w:id="233"/>
      <w:bookmarkEnd w:id="234"/>
      <w:bookmarkEnd w:id="235"/>
    </w:p>
    <w:p w14:paraId="13E72795" w14:textId="1ECD5574" w:rsidR="00A72E6C" w:rsidRPr="00442550" w:rsidRDefault="00671A57" w:rsidP="00AA4DEF">
      <w:pPr>
        <w:pStyle w:val="Pre117e-Proposal"/>
        <w:numPr>
          <w:ilvl w:val="0"/>
          <w:numId w:val="43"/>
        </w:numPr>
      </w:pPr>
      <w:r w:rsidRPr="00442550">
        <w:t>The payload without padding sent by the UE over the PUSCH resources in the msgA.</w:t>
      </w:r>
      <w:bookmarkEnd w:id="236"/>
      <w:bookmarkEnd w:id="237"/>
      <w:bookmarkEnd w:id="238"/>
    </w:p>
    <w:p w14:paraId="25E62A84" w14:textId="77777777" w:rsidR="00A72E6C" w:rsidRDefault="00A72E6C">
      <w:pPr>
        <w:jc w:val="both"/>
        <w:rPr>
          <w:rFonts w:ascii="Arial" w:hAnsi="Arial" w:cs="Arial"/>
          <w:lang w:val="en-US"/>
        </w:rPr>
      </w:pPr>
    </w:p>
    <w:tbl>
      <w:tblPr>
        <w:tblStyle w:val="TableGrid"/>
        <w:tblW w:w="10125" w:type="dxa"/>
        <w:tblLook w:val="04A0" w:firstRow="1" w:lastRow="0" w:firstColumn="1" w:lastColumn="0" w:noHBand="0" w:noVBand="1"/>
      </w:tblPr>
      <w:tblGrid>
        <w:gridCol w:w="1413"/>
        <w:gridCol w:w="2693"/>
        <w:gridCol w:w="6019"/>
      </w:tblGrid>
      <w:tr w:rsidR="00A72E6C" w14:paraId="0CA52065" w14:textId="77777777">
        <w:trPr>
          <w:trHeight w:val="400"/>
        </w:trPr>
        <w:tc>
          <w:tcPr>
            <w:tcW w:w="1413" w:type="dxa"/>
          </w:tcPr>
          <w:p w14:paraId="09F9C3F4"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693" w:type="dxa"/>
          </w:tcPr>
          <w:p w14:paraId="4DDF0B62"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w:t>
            </w:r>
          </w:p>
        </w:tc>
        <w:tc>
          <w:tcPr>
            <w:tcW w:w="6019" w:type="dxa"/>
          </w:tcPr>
          <w:p w14:paraId="00C47ABC"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336F5BE4" w14:textId="77777777">
        <w:trPr>
          <w:trHeight w:val="430"/>
        </w:trPr>
        <w:tc>
          <w:tcPr>
            <w:tcW w:w="1413" w:type="dxa"/>
          </w:tcPr>
          <w:p w14:paraId="35D8689B"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693" w:type="dxa"/>
          </w:tcPr>
          <w:p w14:paraId="4A31E434" w14:textId="77777777" w:rsidR="00A72E6C" w:rsidRDefault="00671A57">
            <w:pPr>
              <w:rPr>
                <w:rFonts w:ascii="Arial" w:hAnsi="Arial" w:cs="Arial"/>
                <w:sz w:val="20"/>
                <w:szCs w:val="20"/>
                <w:lang w:val="en-US"/>
              </w:rPr>
            </w:pPr>
            <w:r>
              <w:rPr>
                <w:rFonts w:ascii="Arial" w:hAnsi="Arial" w:cs="Arial"/>
                <w:sz w:val="20"/>
                <w:szCs w:val="20"/>
                <w:lang w:val="en-US"/>
              </w:rPr>
              <w:t>Option B</w:t>
            </w:r>
          </w:p>
        </w:tc>
        <w:tc>
          <w:tcPr>
            <w:tcW w:w="6019" w:type="dxa"/>
          </w:tcPr>
          <w:p w14:paraId="770C719C" w14:textId="77777777" w:rsidR="00A72E6C" w:rsidRDefault="00671A57">
            <w:pPr>
              <w:rPr>
                <w:rFonts w:ascii="Arial" w:hAnsi="Arial" w:cs="Arial"/>
                <w:sz w:val="20"/>
                <w:szCs w:val="20"/>
                <w:lang w:val="en-US"/>
              </w:rPr>
            </w:pPr>
            <w:r>
              <w:rPr>
                <w:rFonts w:ascii="Arial" w:hAnsi="Arial" w:cs="Arial"/>
                <w:sz w:val="20"/>
                <w:szCs w:val="20"/>
                <w:lang w:val="en-US"/>
              </w:rPr>
              <w:t>The success or failure of RACH is dependent on how much payload is included in msgA, therefore, the RA report should include the payload size without padding sent by the over the PUSCH resources in the msgA.</w:t>
            </w:r>
          </w:p>
        </w:tc>
      </w:tr>
      <w:tr w:rsidR="00A72E6C" w14:paraId="6C048A4A" w14:textId="77777777">
        <w:trPr>
          <w:trHeight w:val="415"/>
        </w:trPr>
        <w:tc>
          <w:tcPr>
            <w:tcW w:w="1413" w:type="dxa"/>
          </w:tcPr>
          <w:p w14:paraId="52251B29" w14:textId="145374A6" w:rsidR="00A72E6C" w:rsidRDefault="00C07EB1">
            <w:pPr>
              <w:rPr>
                <w:rFonts w:ascii="Arial" w:eastAsia="DengXian" w:hAnsi="Arial" w:cs="Arial"/>
                <w:sz w:val="20"/>
                <w:szCs w:val="20"/>
                <w:lang w:val="en-US" w:eastAsia="zh-CN"/>
              </w:rPr>
            </w:pPr>
            <w:r>
              <w:rPr>
                <w:rFonts w:ascii="Arial" w:eastAsia="DengXian" w:hAnsi="Arial" w:cs="Arial"/>
                <w:sz w:val="20"/>
                <w:szCs w:val="20"/>
                <w:lang w:val="en-US" w:eastAsia="zh-CN"/>
              </w:rPr>
              <w:t>V</w:t>
            </w:r>
            <w:r w:rsidR="00671A57">
              <w:rPr>
                <w:rFonts w:ascii="Arial" w:eastAsia="DengXian" w:hAnsi="Arial" w:cs="Arial"/>
                <w:sz w:val="20"/>
                <w:szCs w:val="20"/>
                <w:lang w:val="en-US" w:eastAsia="zh-CN"/>
              </w:rPr>
              <w:t>ivo</w:t>
            </w:r>
          </w:p>
        </w:tc>
        <w:tc>
          <w:tcPr>
            <w:tcW w:w="2693" w:type="dxa"/>
          </w:tcPr>
          <w:p w14:paraId="748FCBD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019" w:type="dxa"/>
          </w:tcPr>
          <w:p w14:paraId="4B8C9A34" w14:textId="77777777" w:rsidR="00A72E6C" w:rsidRDefault="00A72E6C">
            <w:pPr>
              <w:rPr>
                <w:rFonts w:ascii="Arial" w:hAnsi="Arial" w:cs="Arial"/>
                <w:sz w:val="20"/>
                <w:szCs w:val="20"/>
                <w:lang w:val="en-US"/>
              </w:rPr>
            </w:pPr>
          </w:p>
        </w:tc>
      </w:tr>
      <w:tr w:rsidR="00A72E6C" w:rsidRPr="007457E7" w14:paraId="767016DD" w14:textId="77777777">
        <w:trPr>
          <w:trHeight w:val="430"/>
        </w:trPr>
        <w:tc>
          <w:tcPr>
            <w:tcW w:w="1413" w:type="dxa"/>
          </w:tcPr>
          <w:p w14:paraId="053A2B14" w14:textId="77777777" w:rsidR="00A72E6C" w:rsidRDefault="00671A5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Huawei</w:t>
            </w:r>
            <w:r>
              <w:rPr>
                <w:rFonts w:ascii="Arial" w:eastAsiaTheme="minorEastAsia" w:hAnsi="Arial" w:cs="Arial"/>
                <w:sz w:val="20"/>
                <w:szCs w:val="20"/>
                <w:lang w:val="en-US" w:eastAsia="zh-CN"/>
              </w:rPr>
              <w:t>, HiSilicon</w:t>
            </w:r>
          </w:p>
        </w:tc>
        <w:tc>
          <w:tcPr>
            <w:tcW w:w="2693" w:type="dxa"/>
          </w:tcPr>
          <w:p w14:paraId="23934ADA" w14:textId="77777777" w:rsidR="00A72E6C" w:rsidRDefault="00671A5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Option</w:t>
            </w:r>
            <w:r>
              <w:rPr>
                <w:rFonts w:ascii="Arial" w:eastAsiaTheme="minorEastAsia" w:hAnsi="Arial" w:cs="Arial"/>
                <w:sz w:val="20"/>
                <w:szCs w:val="20"/>
                <w:lang w:val="en-US" w:eastAsia="zh-CN"/>
              </w:rPr>
              <w:t xml:space="preserve"> A</w:t>
            </w:r>
          </w:p>
        </w:tc>
        <w:tc>
          <w:tcPr>
            <w:tcW w:w="6019" w:type="dxa"/>
          </w:tcPr>
          <w:p w14:paraId="64AB4397" w14:textId="77777777" w:rsidR="00A72E6C" w:rsidRDefault="00671A57">
            <w:pPr>
              <w:rPr>
                <w:rFonts w:ascii="Arial" w:hAnsi="Arial" w:cs="Arial"/>
                <w:sz w:val="20"/>
                <w:szCs w:val="20"/>
                <w:lang w:val="en-US"/>
              </w:rPr>
            </w:pPr>
            <w:r>
              <w:rPr>
                <w:rFonts w:ascii="Arial" w:hAnsi="Arial" w:cs="Arial"/>
                <w:sz w:val="20"/>
                <w:szCs w:val="20"/>
                <w:lang w:val="en-US"/>
              </w:rPr>
              <w:t xml:space="preserve">As if the network is aware of the overall buffer size at the time of msgA transmission, it can take actions, e.g., adjust the UL grant of the msgA accordingly to accommodate more data. </w:t>
            </w:r>
          </w:p>
          <w:p w14:paraId="194CF31D" w14:textId="77777777" w:rsidR="00A72E6C" w:rsidRDefault="00671A57">
            <w:pPr>
              <w:rPr>
                <w:lang w:val="en-US"/>
              </w:rPr>
            </w:pPr>
            <w:r>
              <w:rPr>
                <w:rFonts w:ascii="Arial" w:hAnsi="Arial" w:cs="Arial"/>
                <w:sz w:val="20"/>
                <w:szCs w:val="20"/>
                <w:lang w:val="en-US"/>
              </w:rPr>
              <w:t>On the other hand, the payload included in the msgA can be derived by NW with the introduction of PUSCH configuration related information</w:t>
            </w:r>
            <w:r>
              <w:rPr>
                <w:rFonts w:ascii="Microsoft YaHei" w:eastAsia="Microsoft YaHei" w:hAnsi="Microsoft YaHei" w:cs="Microsoft YaHei" w:hint="eastAsia"/>
                <w:sz w:val="20"/>
                <w:szCs w:val="20"/>
                <w:lang w:val="en-US"/>
              </w:rPr>
              <w:t>（</w:t>
            </w:r>
            <w:r>
              <w:rPr>
                <w:rFonts w:ascii="Arial" w:hAnsi="Arial" w:cs="Arial"/>
                <w:sz w:val="20"/>
                <w:szCs w:val="20"/>
                <w:lang w:val="en-US"/>
              </w:rPr>
              <w:t>msgA-MCS, nrofPRBs-PerMsgA-PO, msgA-PUSCH-TimeDomainAllocation, frequencyStartMsgA-PUSCH, nrofMsgA-PO-FDM</w:t>
            </w:r>
            <w:r>
              <w:rPr>
                <w:rFonts w:ascii="Microsoft YaHei" w:eastAsia="Microsoft YaHei" w:hAnsi="Microsoft YaHei" w:cs="Microsoft YaHei" w:hint="eastAsia"/>
                <w:sz w:val="20"/>
                <w:szCs w:val="20"/>
                <w:lang w:val="en-US" w:eastAsia="zh-CN"/>
              </w:rPr>
              <w:t>）</w:t>
            </w:r>
            <w:r>
              <w:rPr>
                <w:rFonts w:ascii="Arial" w:hAnsi="Arial" w:cs="Arial" w:hint="eastAsia"/>
                <w:sz w:val="20"/>
                <w:szCs w:val="20"/>
                <w:lang w:val="en-US"/>
              </w:rPr>
              <w:t>which</w:t>
            </w:r>
            <w:r>
              <w:rPr>
                <w:rFonts w:ascii="Arial" w:hAnsi="Arial" w:cs="Arial"/>
                <w:sz w:val="20"/>
                <w:szCs w:val="20"/>
                <w:lang w:val="en-US"/>
              </w:rPr>
              <w:t xml:space="preserve"> has been proposed by multiple companies.</w:t>
            </w:r>
            <w:r>
              <w:rPr>
                <w:lang w:val="en-US"/>
              </w:rPr>
              <w:t xml:space="preserve"> </w:t>
            </w:r>
          </w:p>
          <w:p w14:paraId="381771A8" w14:textId="77777777" w:rsidR="00A72E6C" w:rsidRDefault="00671A57">
            <w:pPr>
              <w:rPr>
                <w:rFonts w:ascii="Arial" w:eastAsiaTheme="minorEastAsia" w:hAnsi="Arial" w:cs="Arial"/>
                <w:sz w:val="20"/>
                <w:szCs w:val="20"/>
                <w:lang w:val="en-US" w:eastAsia="zh-CN"/>
              </w:rPr>
            </w:pPr>
            <w:r>
              <w:rPr>
                <w:rFonts w:ascii="Arial" w:hAnsi="Arial" w:cs="Arial"/>
                <w:sz w:val="20"/>
                <w:szCs w:val="20"/>
                <w:lang w:val="en-US"/>
              </w:rPr>
              <w:t>For the purpose of collecting the most valuable information and meanwhile avoiding duplicated information to be reported in RA-report, it is reasonable to say that option A makes more sense.</w:t>
            </w:r>
          </w:p>
        </w:tc>
      </w:tr>
      <w:tr w:rsidR="00A72E6C" w:rsidRPr="007457E7" w14:paraId="48E0F2DC" w14:textId="77777777">
        <w:trPr>
          <w:trHeight w:val="415"/>
        </w:trPr>
        <w:tc>
          <w:tcPr>
            <w:tcW w:w="1413" w:type="dxa"/>
          </w:tcPr>
          <w:p w14:paraId="452A1E83"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693" w:type="dxa"/>
          </w:tcPr>
          <w:p w14:paraId="7BE155BD"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6019" w:type="dxa"/>
          </w:tcPr>
          <w:p w14:paraId="0EA31ED0" w14:textId="77777777" w:rsidR="00A72E6C" w:rsidRDefault="00671A57">
            <w:pPr>
              <w:rPr>
                <w:rFonts w:ascii="Arial" w:hAnsi="Arial" w:cs="Arial"/>
                <w:sz w:val="20"/>
                <w:szCs w:val="20"/>
                <w:lang w:val="en-US"/>
              </w:rPr>
            </w:pPr>
            <w:r>
              <w:rPr>
                <w:rFonts w:ascii="Arial" w:hAnsi="Arial" w:cs="Arial"/>
                <w:sz w:val="20"/>
                <w:szCs w:val="20"/>
                <w:lang w:val="en-US"/>
              </w:rPr>
              <w:t>Agree with Huawei analysis. If the UE has still many remaining data after the msgA transmission, such an information will not be conveyed in the RA-Report if only the actual msgA payload is reflected in the RA-Report (option B). As a consequence, the network cannot for example make the UL grant included in the msgA larger, so that the UE could fit more data into it.</w:t>
            </w:r>
          </w:p>
          <w:p w14:paraId="22E1BB73" w14:textId="77777777" w:rsidR="00A72E6C" w:rsidRDefault="00671A57">
            <w:pPr>
              <w:rPr>
                <w:rFonts w:ascii="Arial" w:hAnsi="Arial" w:cs="Arial"/>
                <w:sz w:val="20"/>
                <w:szCs w:val="20"/>
                <w:lang w:val="en-US"/>
              </w:rPr>
            </w:pPr>
            <w:r>
              <w:rPr>
                <w:rFonts w:ascii="Arial" w:hAnsi="Arial" w:cs="Arial"/>
                <w:sz w:val="20"/>
                <w:szCs w:val="20"/>
                <w:lang w:val="en-US"/>
              </w:rPr>
              <w:t>So A should be selected.</w:t>
            </w:r>
          </w:p>
        </w:tc>
      </w:tr>
      <w:tr w:rsidR="00A72E6C" w14:paraId="38BD433D" w14:textId="77777777">
        <w:trPr>
          <w:trHeight w:val="415"/>
        </w:trPr>
        <w:tc>
          <w:tcPr>
            <w:tcW w:w="1413" w:type="dxa"/>
          </w:tcPr>
          <w:p w14:paraId="78D1B1B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693" w:type="dxa"/>
          </w:tcPr>
          <w:p w14:paraId="1F9BCAD8" w14:textId="0533E1F1" w:rsidR="00A72E6C" w:rsidRDefault="00297ECB">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019" w:type="dxa"/>
          </w:tcPr>
          <w:p w14:paraId="36C182A2"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gree with Huawei.</w:t>
            </w:r>
          </w:p>
        </w:tc>
      </w:tr>
      <w:tr w:rsidR="00A72E6C" w14:paraId="4E613DC8" w14:textId="77777777">
        <w:trPr>
          <w:trHeight w:val="415"/>
        </w:trPr>
        <w:tc>
          <w:tcPr>
            <w:tcW w:w="1413" w:type="dxa"/>
          </w:tcPr>
          <w:p w14:paraId="4FC95273"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693" w:type="dxa"/>
          </w:tcPr>
          <w:p w14:paraId="796CF71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6019" w:type="dxa"/>
          </w:tcPr>
          <w:p w14:paraId="644F399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Agree with Huawei.</w:t>
            </w:r>
          </w:p>
        </w:tc>
      </w:tr>
      <w:tr w:rsidR="00A72E6C" w14:paraId="153B0664" w14:textId="77777777">
        <w:trPr>
          <w:trHeight w:val="430"/>
        </w:trPr>
        <w:tc>
          <w:tcPr>
            <w:tcW w:w="1413" w:type="dxa"/>
          </w:tcPr>
          <w:p w14:paraId="038BF907"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693" w:type="dxa"/>
          </w:tcPr>
          <w:p w14:paraId="2BDD2D14" w14:textId="7B0A86D6" w:rsidR="00A72E6C" w:rsidRDefault="00297ECB">
            <w:pPr>
              <w:rPr>
                <w:rFonts w:ascii="Arial" w:hAnsi="Arial" w:cs="Arial"/>
                <w:sz w:val="20"/>
                <w:szCs w:val="20"/>
                <w:lang w:val="en-US"/>
              </w:rPr>
            </w:pPr>
            <w:r>
              <w:rPr>
                <w:rFonts w:ascii="Arial" w:eastAsia="DengXian" w:hAnsi="Arial" w:cs="Arial"/>
                <w:sz w:val="20"/>
                <w:szCs w:val="20"/>
                <w:lang w:val="en-US" w:eastAsia="zh-CN"/>
              </w:rPr>
              <w:t>B</w:t>
            </w:r>
          </w:p>
        </w:tc>
        <w:tc>
          <w:tcPr>
            <w:tcW w:w="6019" w:type="dxa"/>
          </w:tcPr>
          <w:p w14:paraId="5F172032" w14:textId="77777777" w:rsidR="00A72E6C" w:rsidRDefault="00A72E6C">
            <w:pPr>
              <w:rPr>
                <w:rFonts w:ascii="Arial" w:hAnsi="Arial" w:cs="Arial"/>
                <w:sz w:val="20"/>
                <w:szCs w:val="20"/>
                <w:lang w:val="en-US"/>
              </w:rPr>
            </w:pPr>
          </w:p>
        </w:tc>
      </w:tr>
      <w:tr w:rsidR="00A72E6C" w14:paraId="4082B55D" w14:textId="77777777">
        <w:trPr>
          <w:trHeight w:val="415"/>
        </w:trPr>
        <w:tc>
          <w:tcPr>
            <w:tcW w:w="1413" w:type="dxa"/>
          </w:tcPr>
          <w:p w14:paraId="1470F73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693" w:type="dxa"/>
          </w:tcPr>
          <w:p w14:paraId="4CC86DAA" w14:textId="02285C9E" w:rsidR="00A72E6C" w:rsidRDefault="00297ECB">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019" w:type="dxa"/>
          </w:tcPr>
          <w:p w14:paraId="4024028D" w14:textId="77777777" w:rsidR="00A72E6C" w:rsidRDefault="00671A57">
            <w:pPr>
              <w:rPr>
                <w:rFonts w:ascii="Arial" w:hAnsi="Arial" w:cs="Arial"/>
                <w:sz w:val="20"/>
                <w:szCs w:val="20"/>
                <w:lang w:val="en-US"/>
              </w:rPr>
            </w:pPr>
            <w:r>
              <w:rPr>
                <w:rFonts w:ascii="Arial" w:eastAsia="DengXian" w:hAnsi="Arial" w:cs="Arial"/>
                <w:sz w:val="20"/>
                <w:szCs w:val="20"/>
                <w:lang w:val="en-US" w:eastAsia="zh-CN"/>
              </w:rPr>
              <w:t>Agree with Huawei.</w:t>
            </w:r>
          </w:p>
        </w:tc>
      </w:tr>
      <w:tr w:rsidR="00A72E6C" w14:paraId="2669CE1C" w14:textId="77777777">
        <w:trPr>
          <w:trHeight w:val="415"/>
        </w:trPr>
        <w:tc>
          <w:tcPr>
            <w:tcW w:w="1413" w:type="dxa"/>
          </w:tcPr>
          <w:p w14:paraId="717477F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NEC</w:t>
            </w:r>
          </w:p>
        </w:tc>
        <w:tc>
          <w:tcPr>
            <w:tcW w:w="2693" w:type="dxa"/>
          </w:tcPr>
          <w:p w14:paraId="1C2B2E00"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6019" w:type="dxa"/>
          </w:tcPr>
          <w:p w14:paraId="3F9085C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Agree with Huawei.</w:t>
            </w:r>
          </w:p>
        </w:tc>
      </w:tr>
      <w:tr w:rsidR="00A72E6C" w:rsidRPr="007457E7" w14:paraId="77A90F69" w14:textId="77777777">
        <w:trPr>
          <w:trHeight w:val="415"/>
        </w:trPr>
        <w:tc>
          <w:tcPr>
            <w:tcW w:w="1413" w:type="dxa"/>
          </w:tcPr>
          <w:p w14:paraId="4414CA55"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693" w:type="dxa"/>
          </w:tcPr>
          <w:p w14:paraId="6CA307A0" w14:textId="7F725CD9" w:rsidR="00A72E6C" w:rsidRDefault="00297ECB">
            <w:pPr>
              <w:rPr>
                <w:rFonts w:ascii="Arial" w:eastAsia="Malgun Gothic" w:hAnsi="Arial" w:cs="Arial"/>
                <w:sz w:val="20"/>
                <w:szCs w:val="20"/>
                <w:lang w:val="en-US" w:eastAsia="ko-KR"/>
              </w:rPr>
            </w:pPr>
            <w:r>
              <w:rPr>
                <w:rFonts w:ascii="Arial" w:eastAsia="Malgun Gothic" w:hAnsi="Arial" w:cs="Arial"/>
                <w:sz w:val="20"/>
                <w:szCs w:val="20"/>
                <w:lang w:val="en-US" w:eastAsia="ko-KR"/>
              </w:rPr>
              <w:t>B</w:t>
            </w:r>
          </w:p>
        </w:tc>
        <w:tc>
          <w:tcPr>
            <w:tcW w:w="6019" w:type="dxa"/>
          </w:tcPr>
          <w:p w14:paraId="456882C8"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 xml:space="preserve">Actually, the option a means </w:t>
            </w:r>
            <w:r>
              <w:rPr>
                <w:rFonts w:ascii="Arial" w:eastAsia="Malgun Gothic" w:hAnsi="Arial" w:cs="Arial"/>
                <w:sz w:val="20"/>
                <w:szCs w:val="20"/>
                <w:lang w:val="en-US" w:eastAsia="ko-KR"/>
              </w:rPr>
              <w:t>UE data volume in UE buffer.</w:t>
            </w:r>
          </w:p>
          <w:p w14:paraId="556DFDA9" w14:textId="77777777" w:rsidR="00A72E6C" w:rsidRDefault="00671A57">
            <w:pPr>
              <w:rPr>
                <w:rFonts w:ascii="Arial" w:eastAsia="DengXian" w:hAnsi="Arial" w:cs="Arial"/>
                <w:sz w:val="20"/>
                <w:szCs w:val="20"/>
                <w:lang w:val="en-US" w:eastAsia="zh-CN"/>
              </w:rPr>
            </w:pPr>
            <w:r>
              <w:rPr>
                <w:rFonts w:ascii="Arial" w:eastAsia="Malgun Gothic" w:hAnsi="Arial" w:cs="Arial"/>
                <w:sz w:val="20"/>
                <w:szCs w:val="20"/>
                <w:lang w:val="en-US" w:eastAsia="ko-KR"/>
              </w:rPr>
              <w:t>We are not sure why we have used the terminology “payload without padding” in the previous discussions.</w:t>
            </w:r>
          </w:p>
        </w:tc>
      </w:tr>
      <w:tr w:rsidR="00A72E6C" w14:paraId="71EB74FE" w14:textId="77777777">
        <w:trPr>
          <w:trHeight w:val="415"/>
        </w:trPr>
        <w:tc>
          <w:tcPr>
            <w:tcW w:w="1413" w:type="dxa"/>
          </w:tcPr>
          <w:p w14:paraId="2BC1393D"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693" w:type="dxa"/>
          </w:tcPr>
          <w:p w14:paraId="2EBDAA02"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A</w:t>
            </w:r>
          </w:p>
        </w:tc>
        <w:tc>
          <w:tcPr>
            <w:tcW w:w="6019" w:type="dxa"/>
          </w:tcPr>
          <w:p w14:paraId="3D2FE831" w14:textId="77777777" w:rsidR="00A72E6C" w:rsidRDefault="00A72E6C">
            <w:pPr>
              <w:rPr>
                <w:rFonts w:ascii="Arial" w:eastAsia="DengXian" w:hAnsi="Arial" w:cs="Arial"/>
                <w:sz w:val="20"/>
                <w:szCs w:val="20"/>
                <w:lang w:val="en-US" w:eastAsia="ko-KR"/>
              </w:rPr>
            </w:pPr>
          </w:p>
        </w:tc>
      </w:tr>
      <w:tr w:rsidR="00D8347E" w14:paraId="13E459C8" w14:textId="77777777">
        <w:trPr>
          <w:trHeight w:val="415"/>
          <w:ins w:id="239" w:author="OPPO- Liu Yang" w:date="2022-02-15T11:03:00Z"/>
        </w:trPr>
        <w:tc>
          <w:tcPr>
            <w:tcW w:w="1413" w:type="dxa"/>
          </w:tcPr>
          <w:p w14:paraId="51BC8782" w14:textId="1809AE28" w:rsidR="00D8347E" w:rsidRDefault="00D8347E">
            <w:pPr>
              <w:rPr>
                <w:ins w:id="240" w:author="OPPO- Liu Yang" w:date="2022-02-15T11:03:00Z"/>
                <w:rFonts w:ascii="Arial" w:eastAsia="DengXian" w:hAnsi="Arial" w:cs="Arial"/>
                <w:sz w:val="20"/>
                <w:szCs w:val="20"/>
                <w:lang w:val="en-US" w:eastAsia="zh-CN"/>
              </w:rPr>
            </w:pPr>
            <w:ins w:id="241" w:author="OPPO- Liu Yang" w:date="2022-02-15T11:03: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693" w:type="dxa"/>
          </w:tcPr>
          <w:p w14:paraId="48A772DF" w14:textId="5B13119C" w:rsidR="00D8347E" w:rsidRDefault="00D8347E">
            <w:pPr>
              <w:rPr>
                <w:ins w:id="242" w:author="OPPO- Liu Yang" w:date="2022-02-15T11:03:00Z"/>
                <w:rFonts w:ascii="Arial" w:eastAsia="DengXian" w:hAnsi="Arial" w:cs="Arial"/>
                <w:sz w:val="20"/>
                <w:szCs w:val="20"/>
                <w:lang w:val="en-US" w:eastAsia="zh-CN"/>
              </w:rPr>
            </w:pPr>
            <w:ins w:id="243" w:author="OPPO- Liu Yang" w:date="2022-02-15T11:03:00Z">
              <w:r>
                <w:rPr>
                  <w:rFonts w:ascii="Arial" w:eastAsia="DengXian" w:hAnsi="Arial" w:cs="Arial" w:hint="eastAsia"/>
                  <w:sz w:val="20"/>
                  <w:szCs w:val="20"/>
                  <w:lang w:val="en-US" w:eastAsia="zh-CN"/>
                </w:rPr>
                <w:t>b</w:t>
              </w:r>
            </w:ins>
          </w:p>
        </w:tc>
        <w:tc>
          <w:tcPr>
            <w:tcW w:w="6019" w:type="dxa"/>
          </w:tcPr>
          <w:p w14:paraId="5AEEBD63" w14:textId="77777777" w:rsidR="00D8347E" w:rsidRDefault="00D8347E">
            <w:pPr>
              <w:rPr>
                <w:ins w:id="244" w:author="OPPO- Liu Yang" w:date="2022-02-15T11:03:00Z"/>
                <w:rFonts w:ascii="Arial" w:eastAsia="DengXian" w:hAnsi="Arial" w:cs="Arial"/>
                <w:sz w:val="20"/>
                <w:szCs w:val="20"/>
                <w:lang w:val="en-US" w:eastAsia="ko-KR"/>
              </w:rPr>
            </w:pPr>
          </w:p>
        </w:tc>
      </w:tr>
      <w:tr w:rsidR="00C07EB1" w14:paraId="26DF9D57" w14:textId="77777777" w:rsidTr="00C07EB1">
        <w:trPr>
          <w:trHeight w:val="430"/>
        </w:trPr>
        <w:tc>
          <w:tcPr>
            <w:tcW w:w="1413" w:type="dxa"/>
            <w:hideMark/>
          </w:tcPr>
          <w:p w14:paraId="55A38F33" w14:textId="77777777" w:rsidR="00C07EB1" w:rsidRDefault="00C07EB1">
            <w:pPr>
              <w:rPr>
                <w:rFonts w:ascii="Arial" w:hAnsi="Arial" w:cs="Arial"/>
                <w:sz w:val="20"/>
                <w:szCs w:val="20"/>
                <w:lang w:val="en-US" w:eastAsia="en-US"/>
              </w:rPr>
            </w:pPr>
            <w:r>
              <w:rPr>
                <w:rFonts w:ascii="Arial" w:hAnsi="Arial" w:cs="Arial"/>
                <w:sz w:val="20"/>
                <w:szCs w:val="20"/>
                <w:lang w:val="en-US" w:eastAsia="en-US"/>
              </w:rPr>
              <w:t>Apple</w:t>
            </w:r>
          </w:p>
        </w:tc>
        <w:tc>
          <w:tcPr>
            <w:tcW w:w="2693" w:type="dxa"/>
            <w:hideMark/>
          </w:tcPr>
          <w:p w14:paraId="7EB98226" w14:textId="77777777" w:rsidR="00C07EB1" w:rsidRDefault="00C07EB1">
            <w:pPr>
              <w:rPr>
                <w:rFonts w:ascii="Arial" w:hAnsi="Arial" w:cs="Arial"/>
                <w:sz w:val="20"/>
                <w:szCs w:val="20"/>
                <w:lang w:val="en-US" w:eastAsia="en-US"/>
              </w:rPr>
            </w:pPr>
            <w:r>
              <w:rPr>
                <w:rFonts w:ascii="Arial" w:hAnsi="Arial" w:cs="Arial"/>
                <w:sz w:val="20"/>
                <w:szCs w:val="20"/>
                <w:lang w:val="en-US" w:eastAsia="en-US"/>
              </w:rPr>
              <w:t>B</w:t>
            </w:r>
          </w:p>
        </w:tc>
        <w:tc>
          <w:tcPr>
            <w:tcW w:w="6019" w:type="dxa"/>
          </w:tcPr>
          <w:p w14:paraId="2DC2D7DA" w14:textId="77777777" w:rsidR="00C07EB1" w:rsidRDefault="00C07EB1">
            <w:pPr>
              <w:rPr>
                <w:rFonts w:ascii="Arial" w:hAnsi="Arial" w:cs="Arial"/>
                <w:sz w:val="20"/>
                <w:szCs w:val="20"/>
                <w:lang w:val="en-US" w:eastAsia="en-US"/>
              </w:rPr>
            </w:pPr>
          </w:p>
        </w:tc>
      </w:tr>
    </w:tbl>
    <w:p w14:paraId="70F42244" w14:textId="77777777" w:rsidR="00A72E6C" w:rsidRDefault="00A72E6C">
      <w:pPr>
        <w:pStyle w:val="Proposal"/>
        <w:numPr>
          <w:ilvl w:val="0"/>
          <w:numId w:val="0"/>
        </w:numPr>
        <w:ind w:left="426"/>
        <w:rPr>
          <w:lang w:val="en-US"/>
        </w:rPr>
      </w:pPr>
    </w:p>
    <w:p w14:paraId="3362EF91" w14:textId="77777777" w:rsidR="00297ECB" w:rsidRPr="004873DA" w:rsidRDefault="00297ECB" w:rsidP="00297ECB">
      <w:pPr>
        <w:rPr>
          <w:rFonts w:ascii="Arial" w:hAnsi="Arial" w:cs="Arial"/>
          <w:u w:val="single"/>
          <w:lang w:val="en-US"/>
        </w:rPr>
      </w:pPr>
      <w:r w:rsidRPr="004873DA">
        <w:rPr>
          <w:rFonts w:ascii="Arial" w:hAnsi="Arial" w:cs="Arial"/>
          <w:u w:val="single"/>
          <w:lang w:val="en-US"/>
        </w:rPr>
        <w:t xml:space="preserve">Rapporteur´s summary: </w:t>
      </w:r>
    </w:p>
    <w:p w14:paraId="758D6125" w14:textId="77777777" w:rsidR="00297ECB" w:rsidRDefault="00297ECB" w:rsidP="00297ECB">
      <w:pPr>
        <w:rPr>
          <w:rFonts w:ascii="Arial" w:hAnsi="Arial" w:cs="Arial"/>
          <w:lang w:val="en-US"/>
        </w:rPr>
      </w:pPr>
    </w:p>
    <w:p w14:paraId="5DAD07CB" w14:textId="47D99727" w:rsidR="00297ECB" w:rsidRDefault="00CE681D" w:rsidP="00297ECB">
      <w:pPr>
        <w:rPr>
          <w:rFonts w:ascii="Arial" w:hAnsi="Arial" w:cs="Arial"/>
          <w:lang w:val="en-US"/>
        </w:rPr>
      </w:pPr>
      <w:r>
        <w:rPr>
          <w:rFonts w:ascii="Arial" w:hAnsi="Arial" w:cs="Arial"/>
          <w:lang w:val="en-US"/>
        </w:rPr>
        <w:t>7/</w:t>
      </w:r>
      <w:r w:rsidR="00297ECB">
        <w:rPr>
          <w:rFonts w:ascii="Arial" w:hAnsi="Arial" w:cs="Arial"/>
          <w:lang w:val="en-US"/>
        </w:rPr>
        <w:t>1</w:t>
      </w:r>
      <w:r w:rsidR="00C07EB1">
        <w:rPr>
          <w:rFonts w:ascii="Arial" w:hAnsi="Arial" w:cs="Arial"/>
          <w:lang w:val="en-US"/>
        </w:rPr>
        <w:t>3</w:t>
      </w:r>
      <w:r>
        <w:rPr>
          <w:rFonts w:ascii="Arial" w:hAnsi="Arial" w:cs="Arial"/>
          <w:lang w:val="en-US"/>
        </w:rPr>
        <w:t xml:space="preserve"> Option-A</w:t>
      </w:r>
    </w:p>
    <w:p w14:paraId="5820AB45" w14:textId="36290CF9" w:rsidR="00297ECB" w:rsidRDefault="00C07EB1" w:rsidP="00297ECB">
      <w:pPr>
        <w:rPr>
          <w:rFonts w:ascii="Arial" w:hAnsi="Arial" w:cs="Arial"/>
          <w:lang w:val="en-US"/>
        </w:rPr>
      </w:pPr>
      <w:r>
        <w:rPr>
          <w:rFonts w:ascii="Arial" w:hAnsi="Arial" w:cs="Arial"/>
          <w:lang w:val="en-US"/>
        </w:rPr>
        <w:t>6</w:t>
      </w:r>
      <w:r w:rsidR="00CE681D">
        <w:rPr>
          <w:rFonts w:ascii="Arial" w:hAnsi="Arial" w:cs="Arial"/>
          <w:lang w:val="en-US"/>
        </w:rPr>
        <w:t>/</w:t>
      </w:r>
      <w:r w:rsidR="00297ECB">
        <w:rPr>
          <w:rFonts w:ascii="Arial" w:hAnsi="Arial" w:cs="Arial"/>
          <w:lang w:val="en-US"/>
        </w:rPr>
        <w:t>1</w:t>
      </w:r>
      <w:r>
        <w:rPr>
          <w:rFonts w:ascii="Arial" w:hAnsi="Arial" w:cs="Arial"/>
          <w:lang w:val="en-US"/>
        </w:rPr>
        <w:t>3</w:t>
      </w:r>
      <w:r w:rsidR="00CE681D">
        <w:rPr>
          <w:rFonts w:ascii="Arial" w:hAnsi="Arial" w:cs="Arial"/>
          <w:lang w:val="en-US"/>
        </w:rPr>
        <w:t>: Option-B</w:t>
      </w:r>
    </w:p>
    <w:p w14:paraId="7EE5908C" w14:textId="77777777" w:rsidR="00297ECB" w:rsidRDefault="00297ECB" w:rsidP="00297ECB">
      <w:pPr>
        <w:rPr>
          <w:rFonts w:ascii="Arial" w:hAnsi="Arial" w:cs="Arial"/>
          <w:lang w:val="en-US"/>
        </w:rPr>
      </w:pPr>
    </w:p>
    <w:p w14:paraId="6025D0ED" w14:textId="77777777" w:rsidR="00635057" w:rsidRDefault="007C7B3B" w:rsidP="00297ECB">
      <w:pPr>
        <w:rPr>
          <w:rFonts w:ascii="Arial" w:hAnsi="Arial" w:cs="Arial"/>
          <w:lang w:val="en-US"/>
        </w:rPr>
      </w:pPr>
      <w:r>
        <w:rPr>
          <w:rFonts w:ascii="Arial" w:hAnsi="Arial" w:cs="Arial"/>
          <w:lang w:val="en-US"/>
        </w:rPr>
        <w:t xml:space="preserve">Companies supporting option-A indicate that this would aid the network to optimize the msgA </w:t>
      </w:r>
      <w:r w:rsidR="00260813">
        <w:rPr>
          <w:rFonts w:ascii="Arial" w:hAnsi="Arial" w:cs="Arial"/>
          <w:lang w:val="en-US"/>
        </w:rPr>
        <w:t xml:space="preserve">related PUSCH </w:t>
      </w:r>
      <w:r>
        <w:rPr>
          <w:rFonts w:ascii="Arial" w:hAnsi="Arial" w:cs="Arial"/>
          <w:lang w:val="en-US"/>
        </w:rPr>
        <w:t>resource</w:t>
      </w:r>
      <w:r w:rsidR="00260813">
        <w:rPr>
          <w:rFonts w:ascii="Arial" w:hAnsi="Arial" w:cs="Arial"/>
          <w:lang w:val="en-US"/>
        </w:rPr>
        <w:t xml:space="preserve"> configurations</w:t>
      </w:r>
      <w:r w:rsidR="00635057">
        <w:rPr>
          <w:rFonts w:ascii="Arial" w:hAnsi="Arial" w:cs="Arial"/>
          <w:lang w:val="en-US"/>
        </w:rPr>
        <w:t xml:space="preserve"> as the contents of option-A is something unknown to the network while the contents of option-B can be collected by the network without further UE reporting</w:t>
      </w:r>
      <w:r w:rsidR="00260813">
        <w:rPr>
          <w:rFonts w:ascii="Arial" w:hAnsi="Arial" w:cs="Arial"/>
          <w:lang w:val="en-US"/>
        </w:rPr>
        <w:t>.</w:t>
      </w:r>
      <w:r w:rsidR="00635057">
        <w:rPr>
          <w:rFonts w:ascii="Arial" w:hAnsi="Arial" w:cs="Arial"/>
          <w:lang w:val="en-US"/>
        </w:rPr>
        <w:t xml:space="preserve"> </w:t>
      </w:r>
    </w:p>
    <w:p w14:paraId="4423E717" w14:textId="77777777" w:rsidR="00635057" w:rsidRDefault="00635057" w:rsidP="00297ECB">
      <w:pPr>
        <w:rPr>
          <w:rFonts w:ascii="Arial" w:hAnsi="Arial" w:cs="Arial"/>
          <w:lang w:val="en-US"/>
        </w:rPr>
      </w:pPr>
    </w:p>
    <w:p w14:paraId="4BD4AF9E" w14:textId="13F91285" w:rsidR="00297ECB" w:rsidRDefault="007C2AC4" w:rsidP="00297ECB">
      <w:pPr>
        <w:rPr>
          <w:rFonts w:ascii="Arial" w:hAnsi="Arial" w:cs="Arial"/>
          <w:lang w:val="en-US"/>
        </w:rPr>
      </w:pPr>
      <w:r>
        <w:rPr>
          <w:rFonts w:ascii="Arial" w:hAnsi="Arial" w:cs="Arial"/>
          <w:lang w:val="en-US"/>
        </w:rPr>
        <w:t xml:space="preserve">Companies that support option-B indicate that the success or the failure of the </w:t>
      </w:r>
      <w:r w:rsidR="004C7D90">
        <w:rPr>
          <w:rFonts w:ascii="Arial" w:hAnsi="Arial" w:cs="Arial"/>
          <w:lang w:val="en-US"/>
        </w:rPr>
        <w:t xml:space="preserve">2 step </w:t>
      </w:r>
      <w:r>
        <w:rPr>
          <w:rFonts w:ascii="Arial" w:hAnsi="Arial" w:cs="Arial"/>
          <w:lang w:val="en-US"/>
        </w:rPr>
        <w:t>RA attempt</w:t>
      </w:r>
      <w:r w:rsidR="004C7D90">
        <w:rPr>
          <w:rFonts w:ascii="Arial" w:hAnsi="Arial" w:cs="Arial"/>
          <w:lang w:val="en-US"/>
        </w:rPr>
        <w:t xml:space="preserve"> depends on the size of the </w:t>
      </w:r>
      <w:r w:rsidR="00D30121">
        <w:rPr>
          <w:rFonts w:ascii="Arial" w:hAnsi="Arial" w:cs="Arial"/>
          <w:lang w:val="en-US"/>
        </w:rPr>
        <w:t>payload transmitted over the air</w:t>
      </w:r>
      <w:r w:rsidR="00AC1F1F">
        <w:rPr>
          <w:rFonts w:ascii="Arial" w:hAnsi="Arial" w:cs="Arial"/>
          <w:lang w:val="en-US"/>
        </w:rPr>
        <w:t xml:space="preserve"> and therefore, the payload used for that attempt is more useful.</w:t>
      </w:r>
    </w:p>
    <w:p w14:paraId="4E9F2714" w14:textId="77777777" w:rsidR="00AC1F1F" w:rsidRDefault="00AC1F1F" w:rsidP="00297ECB">
      <w:pPr>
        <w:rPr>
          <w:rFonts w:ascii="Arial" w:hAnsi="Arial" w:cs="Arial"/>
          <w:lang w:val="en-US"/>
        </w:rPr>
      </w:pPr>
    </w:p>
    <w:p w14:paraId="0510CCA5" w14:textId="77777777" w:rsidR="000A1E99" w:rsidRDefault="00AC1F1F" w:rsidP="00297ECB">
      <w:pPr>
        <w:rPr>
          <w:rFonts w:ascii="Arial" w:hAnsi="Arial" w:cs="Arial"/>
          <w:lang w:val="en-US"/>
        </w:rPr>
      </w:pPr>
      <w:r>
        <w:rPr>
          <w:rFonts w:ascii="Arial" w:hAnsi="Arial" w:cs="Arial"/>
          <w:lang w:val="en-US"/>
        </w:rPr>
        <w:t xml:space="preserve">Rapporteur further highlights that in RAN2#116bis meeting, it was agreed that the payload related information is reported per RA procedure. Thus, if </w:t>
      </w:r>
      <w:r w:rsidR="004076D2">
        <w:rPr>
          <w:rFonts w:ascii="Arial" w:hAnsi="Arial" w:cs="Arial"/>
          <w:lang w:val="en-US"/>
        </w:rPr>
        <w:t>the option-B is to be made useful</w:t>
      </w:r>
      <w:r w:rsidR="000A1E99">
        <w:rPr>
          <w:rFonts w:ascii="Arial" w:hAnsi="Arial" w:cs="Arial"/>
          <w:lang w:val="en-US"/>
        </w:rPr>
        <w:t xml:space="preserve"> for the network then the UE should include the payload size per RA attempt (as it can vary per RA attempt). However, this goes against the agreement from RAN2#116bis meeting.</w:t>
      </w:r>
    </w:p>
    <w:p w14:paraId="5AEEB3BB" w14:textId="77777777" w:rsidR="00462511" w:rsidRDefault="00462511" w:rsidP="00297ECB">
      <w:pPr>
        <w:rPr>
          <w:rFonts w:ascii="Arial" w:hAnsi="Arial" w:cs="Arial"/>
          <w:lang w:val="en-US"/>
        </w:rPr>
      </w:pPr>
    </w:p>
    <w:p w14:paraId="1F4D6006" w14:textId="7197784A" w:rsidR="00AC1F1F" w:rsidRDefault="000A1E99" w:rsidP="00297ECB">
      <w:pPr>
        <w:rPr>
          <w:rFonts w:ascii="Arial" w:hAnsi="Arial" w:cs="Arial"/>
          <w:lang w:val="en-US"/>
        </w:rPr>
      </w:pPr>
      <w:r>
        <w:rPr>
          <w:rFonts w:ascii="Arial" w:hAnsi="Arial" w:cs="Arial"/>
          <w:lang w:val="en-US"/>
        </w:rPr>
        <w:t>Based on the above anal</w:t>
      </w:r>
      <w:r w:rsidR="008C0A8C">
        <w:rPr>
          <w:rFonts w:ascii="Arial" w:hAnsi="Arial" w:cs="Arial"/>
          <w:lang w:val="en-US"/>
        </w:rPr>
        <w:t xml:space="preserve">ysis and based on </w:t>
      </w:r>
      <w:r w:rsidR="00462511">
        <w:rPr>
          <w:rFonts w:ascii="Arial" w:hAnsi="Arial" w:cs="Arial"/>
          <w:lang w:val="en-US"/>
        </w:rPr>
        <w:t>having slight majority support, the rapporteur proposes to go with option-A.</w:t>
      </w:r>
    </w:p>
    <w:p w14:paraId="39621EE2" w14:textId="77777777" w:rsidR="00297ECB" w:rsidRDefault="00297ECB" w:rsidP="00297ECB">
      <w:pPr>
        <w:rPr>
          <w:rFonts w:ascii="Arial" w:hAnsi="Arial" w:cs="Arial"/>
          <w:lang w:val="en-US"/>
        </w:rPr>
      </w:pPr>
    </w:p>
    <w:p w14:paraId="666108A4" w14:textId="460DEEE1" w:rsidR="00297ECB" w:rsidRPr="00C525A6" w:rsidRDefault="00462511" w:rsidP="00BF1B4D">
      <w:pPr>
        <w:pStyle w:val="Proposal"/>
        <w:rPr>
          <w:lang w:val="en-US"/>
        </w:rPr>
      </w:pPr>
      <w:bookmarkStart w:id="245" w:name="_Toc95839255"/>
      <w:r w:rsidRPr="00462511">
        <w:rPr>
          <w:lang w:val="en-US"/>
        </w:rPr>
        <w:t xml:space="preserve">For the 2-step RA, the payload reported by the UE in the RA-Report is equivalent to </w:t>
      </w:r>
      <w:r w:rsidRPr="00C525A6">
        <w:rPr>
          <w:lang w:val="en-US"/>
        </w:rPr>
        <w:t>the overall payload without padding available in the UE buffer size at the time of initiating the 2 step RA procedure</w:t>
      </w:r>
      <w:r w:rsidR="00580851" w:rsidRPr="00C525A6">
        <w:rPr>
          <w:lang w:val="en-US"/>
        </w:rPr>
        <w:t>.</w:t>
      </w:r>
      <w:bookmarkEnd w:id="245"/>
    </w:p>
    <w:p w14:paraId="60D37D6B" w14:textId="5A78BF24" w:rsidR="00A72E6C" w:rsidRDefault="00671A57">
      <w:pPr>
        <w:jc w:val="both"/>
        <w:rPr>
          <w:rFonts w:ascii="Arial" w:eastAsia="MS Mincho" w:hAnsi="Arial"/>
          <w:lang w:val="en-US" w:eastAsia="zh-CN"/>
        </w:rPr>
      </w:pPr>
      <w:r>
        <w:rPr>
          <w:rFonts w:ascii="Arial" w:hAnsi="Arial" w:cs="Arial"/>
          <w:lang w:val="en-US"/>
        </w:rPr>
        <w:t>Further regarding the format of encoding the pay</w:t>
      </w:r>
      <w:r w:rsidR="00B956E7">
        <w:rPr>
          <w:rFonts w:ascii="Arial" w:hAnsi="Arial" w:cs="Arial"/>
          <w:lang w:val="en-US"/>
        </w:rPr>
        <w:t>l</w:t>
      </w:r>
      <w:r>
        <w:rPr>
          <w:rFonts w:ascii="Arial" w:hAnsi="Arial" w:cs="Arial"/>
          <w:lang w:val="en-US"/>
        </w:rPr>
        <w:t xml:space="preserve">oad size, during the </w:t>
      </w:r>
      <w:r>
        <w:rPr>
          <w:rFonts w:ascii="Arial" w:eastAsia="MS Mincho" w:hAnsi="Arial"/>
          <w:lang w:val="en-US" w:eastAsia="zh-CN"/>
        </w:rPr>
        <w:t xml:space="preserve">RAN2#116-887.5 email discussion, there was a large support for ENUM based approach. However, Ericsson in </w:t>
      </w:r>
      <w:r>
        <w:rPr>
          <w:rFonts w:ascii="Arial" w:eastAsia="MS Mincho" w:hAnsi="Arial"/>
          <w:lang w:val="en-US" w:eastAsia="zh-CN"/>
        </w:rPr>
        <w:fldChar w:fldCharType="begin"/>
      </w:r>
      <w:r>
        <w:rPr>
          <w:rFonts w:ascii="Arial" w:eastAsia="MS Mincho" w:hAnsi="Arial"/>
          <w:lang w:val="en-US" w:eastAsia="zh-CN"/>
        </w:rPr>
        <w:instrText xml:space="preserve"> REF _Ref92948083 \r \h </w:instrText>
      </w:r>
      <w:r>
        <w:rPr>
          <w:rFonts w:ascii="Arial" w:eastAsia="MS Mincho" w:hAnsi="Arial"/>
          <w:lang w:val="en-US" w:eastAsia="zh-CN"/>
        </w:rPr>
      </w:r>
      <w:r>
        <w:rPr>
          <w:rFonts w:ascii="Arial" w:eastAsia="MS Mincho" w:hAnsi="Arial"/>
          <w:lang w:val="en-US" w:eastAsia="zh-CN"/>
        </w:rPr>
        <w:fldChar w:fldCharType="separate"/>
      </w:r>
      <w:r>
        <w:rPr>
          <w:rFonts w:ascii="Arial" w:eastAsia="MS Mincho" w:hAnsi="Arial"/>
          <w:lang w:val="en-US" w:eastAsia="zh-CN"/>
        </w:rPr>
        <w:t>[7]</w:t>
      </w:r>
      <w:r>
        <w:rPr>
          <w:rFonts w:ascii="Arial" w:eastAsia="MS Mincho" w:hAnsi="Arial"/>
          <w:lang w:val="en-US" w:eastAsia="zh-CN"/>
        </w:rPr>
        <w:fldChar w:fldCharType="end"/>
      </w:r>
      <w:r>
        <w:rPr>
          <w:rFonts w:ascii="Arial" w:eastAsia="MS Mincho" w:hAnsi="Arial"/>
          <w:lang w:val="en-US" w:eastAsia="zh-CN"/>
        </w:rPr>
        <w:t xml:space="preserve"> indicated that another possible alternative is to report </w:t>
      </w:r>
      <w:r>
        <w:rPr>
          <w:rFonts w:ascii="Arial" w:hAnsi="Arial"/>
          <w:lang w:val="en-US" w:eastAsia="zh-CN"/>
        </w:rPr>
        <w:t xml:space="preserve">the message size as a bit string of 8 bits, where the values mirror the BSR indexes used in the MAC specification. This would similar to what already specified in the RRC specification for the </w:t>
      </w:r>
      <w:r>
        <w:rPr>
          <w:rFonts w:ascii="Arial" w:hAnsi="Arial"/>
          <w:i/>
          <w:iCs/>
          <w:lang w:val="en-US" w:eastAsia="zh-CN"/>
        </w:rPr>
        <w:t>messageSize</w:t>
      </w:r>
      <w:r>
        <w:rPr>
          <w:rFonts w:ascii="Arial" w:hAnsi="Arial"/>
          <w:lang w:val="en-US" w:eastAsia="zh-CN"/>
        </w:rPr>
        <w:t xml:space="preserve"> field used within </w:t>
      </w:r>
      <w:r>
        <w:rPr>
          <w:rFonts w:ascii="Arial" w:hAnsi="Arial"/>
          <w:i/>
          <w:iCs/>
          <w:lang w:val="en-US" w:eastAsia="zh-CN"/>
        </w:rPr>
        <w:t>SL-TrafficPatternInfo</w:t>
      </w:r>
      <w:r>
        <w:rPr>
          <w:rFonts w:ascii="Arial" w:eastAsia="MS Mincho" w:hAnsi="Arial"/>
          <w:lang w:val="en-US" w:eastAsia="zh-CN"/>
        </w:rPr>
        <w:t xml:space="preserve">. In one company’s contribution </w:t>
      </w:r>
      <w:r>
        <w:rPr>
          <w:rFonts w:ascii="Arial" w:eastAsia="MS Mincho" w:hAnsi="Arial"/>
          <w:lang w:val="en-US" w:eastAsia="zh-CN"/>
        </w:rPr>
        <w:fldChar w:fldCharType="begin"/>
      </w:r>
      <w:r>
        <w:rPr>
          <w:rFonts w:ascii="Arial" w:eastAsia="MS Mincho" w:hAnsi="Arial"/>
          <w:lang w:val="en-US" w:eastAsia="zh-CN"/>
        </w:rPr>
        <w:instrText xml:space="preserve"> REF _Ref92965070 \r \h </w:instrText>
      </w:r>
      <w:r>
        <w:rPr>
          <w:rFonts w:ascii="Arial" w:eastAsia="MS Mincho" w:hAnsi="Arial"/>
          <w:lang w:val="en-US" w:eastAsia="zh-CN"/>
        </w:rPr>
      </w:r>
      <w:r>
        <w:rPr>
          <w:rFonts w:ascii="Arial" w:eastAsia="MS Mincho" w:hAnsi="Arial"/>
          <w:lang w:val="en-US" w:eastAsia="zh-CN"/>
        </w:rPr>
        <w:fldChar w:fldCharType="separate"/>
      </w:r>
      <w:r>
        <w:rPr>
          <w:rFonts w:ascii="Arial" w:eastAsia="MS Mincho" w:hAnsi="Arial"/>
          <w:lang w:val="en-US" w:eastAsia="zh-CN"/>
        </w:rPr>
        <w:t>[5]</w:t>
      </w:r>
      <w:r>
        <w:rPr>
          <w:rFonts w:ascii="Arial" w:eastAsia="MS Mincho" w:hAnsi="Arial"/>
          <w:lang w:val="en-US" w:eastAsia="zh-CN"/>
        </w:rPr>
        <w:fldChar w:fldCharType="end"/>
      </w:r>
      <w:r>
        <w:rPr>
          <w:rFonts w:ascii="Arial" w:eastAsia="MS Mincho" w:hAnsi="Arial"/>
          <w:lang w:val="en-US" w:eastAsia="zh-CN"/>
        </w:rPr>
        <w:t>, rs-MsgA-SizeGroupA based reporting of the payload size is provided. Based on this, rapporteur proposes discussing the following options.</w:t>
      </w:r>
    </w:p>
    <w:p w14:paraId="62B3787F" w14:textId="77777777" w:rsidR="0035499C" w:rsidRDefault="0035499C">
      <w:pPr>
        <w:jc w:val="both"/>
        <w:rPr>
          <w:rFonts w:ascii="Arial" w:eastAsia="MS Mincho" w:hAnsi="Arial"/>
          <w:lang w:val="en-US" w:eastAsia="zh-CN"/>
        </w:rPr>
      </w:pPr>
    </w:p>
    <w:p w14:paraId="58CEE991" w14:textId="77777777" w:rsidR="00F77A88" w:rsidRDefault="00671A57" w:rsidP="00F77A88">
      <w:pPr>
        <w:pStyle w:val="Pre117e-Proposal"/>
        <w:rPr>
          <w:rFonts w:eastAsia="DengXian"/>
          <w:bCs w:val="0"/>
          <w:lang w:val="zh-CN"/>
        </w:rPr>
      </w:pPr>
      <w:bookmarkStart w:id="246" w:name="_Toc94273139"/>
      <w:r w:rsidRPr="00F77A88">
        <w:t>[</w:t>
      </w:r>
      <w:r w:rsidRPr="00F77A88">
        <w:rPr>
          <w:highlight w:val="magenta"/>
        </w:rPr>
        <w:t>Pre117-e-offline</w:t>
      </w:r>
      <w:r w:rsidRPr="00F77A88">
        <w:rPr>
          <w:b w:val="0"/>
        </w:rPr>
        <w:t xml:space="preserve">] </w:t>
      </w:r>
      <w:r w:rsidRPr="00F77A88">
        <w:rPr>
          <w:rFonts w:eastAsia="Calibri"/>
          <w:bCs w:val="0"/>
          <w:lang w:val="zh-CN" w:eastAsia="en-US"/>
        </w:rPr>
        <w:t>RAN2 to agree on one of the following method of reporting the payload size.</w:t>
      </w:r>
      <w:bookmarkStart w:id="247" w:name="_Toc94273140"/>
      <w:bookmarkEnd w:id="246"/>
    </w:p>
    <w:p w14:paraId="511DA21F" w14:textId="77777777" w:rsidR="00F77A88" w:rsidRDefault="00671A57" w:rsidP="00AA4DEF">
      <w:pPr>
        <w:pStyle w:val="Pre117e-Proposal"/>
        <w:numPr>
          <w:ilvl w:val="0"/>
          <w:numId w:val="42"/>
        </w:numPr>
      </w:pPr>
      <w:r w:rsidRPr="00F77A88">
        <w:t xml:space="preserve">A 8-bit bit string in RA report, where the value of the 8-bit bitstring refers to the index of the BSR table in TS 38.321 (similar to the definition of the </w:t>
      </w:r>
      <w:r w:rsidRPr="00F77A88">
        <w:rPr>
          <w:i/>
        </w:rPr>
        <w:t>messageSize</w:t>
      </w:r>
      <w:r w:rsidRPr="00F77A88">
        <w:t xml:space="preserve"> field within </w:t>
      </w:r>
      <w:r w:rsidRPr="00F77A88">
        <w:rPr>
          <w:i/>
        </w:rPr>
        <w:t>SL-TrafficPatternInfo</w:t>
      </w:r>
      <w:r w:rsidRPr="00F77A88">
        <w:t>)</w:t>
      </w:r>
      <w:bookmarkStart w:id="248" w:name="_Toc94273141"/>
      <w:bookmarkEnd w:id="247"/>
    </w:p>
    <w:p w14:paraId="2446587B" w14:textId="77777777" w:rsidR="00F77A88" w:rsidRDefault="00671A57" w:rsidP="00AA4DEF">
      <w:pPr>
        <w:pStyle w:val="Pre117e-Proposal"/>
        <w:numPr>
          <w:ilvl w:val="0"/>
          <w:numId w:val="42"/>
        </w:numPr>
      </w:pPr>
      <w:r w:rsidRPr="00F77A88">
        <w:t>The payload size is reported as ENUMERATED {noPayload, sizeRange1, sizeRange2, sizeRange3, sizeRange4, sizeRange5, spare1, spare0} wherein each RANGE is known, e.g. hardcoded in the specification. FFS the values for each range</w:t>
      </w:r>
      <w:bookmarkStart w:id="249" w:name="_Toc94273142"/>
      <w:bookmarkEnd w:id="248"/>
    </w:p>
    <w:p w14:paraId="038AB38F" w14:textId="77777777" w:rsidR="00F77A88" w:rsidRDefault="00671A57" w:rsidP="00AA4DEF">
      <w:pPr>
        <w:pStyle w:val="Pre117e-Proposal"/>
        <w:numPr>
          <w:ilvl w:val="0"/>
          <w:numId w:val="42"/>
        </w:numPr>
      </w:pPr>
      <w:r w:rsidRPr="00F77A88">
        <w:t xml:space="preserve">Exactly following the definition of ra-MsgA-SizeGroupA </w:t>
      </w:r>
      <w:bookmarkEnd w:id="249"/>
      <w:r w:rsidRPr="00F77A88">
        <w:fldChar w:fldCharType="begin"/>
      </w:r>
      <w:r w:rsidRPr="00F77A88">
        <w:instrText xml:space="preserve"> REF _Ref92965070 \r \h </w:instrText>
      </w:r>
      <w:r w:rsidR="006C23CB" w:rsidRPr="00F77A88">
        <w:instrText xml:space="preserve"> \* MERGEFORMAT </w:instrText>
      </w:r>
      <w:r w:rsidRPr="00F77A88">
        <w:fldChar w:fldCharType="separate"/>
      </w:r>
      <w:r w:rsidRPr="00F77A88">
        <w:t>[5]</w:t>
      </w:r>
      <w:r w:rsidRPr="00F77A88">
        <w:fldChar w:fldCharType="end"/>
      </w:r>
      <w:bookmarkStart w:id="250" w:name="_Toc94273143"/>
    </w:p>
    <w:p w14:paraId="4B9FB9FF" w14:textId="59D60BAC" w:rsidR="00A72E6C" w:rsidRPr="00F77A88" w:rsidRDefault="00671A57" w:rsidP="00AA4DEF">
      <w:pPr>
        <w:pStyle w:val="Pre117e-Proposal"/>
        <w:numPr>
          <w:ilvl w:val="0"/>
          <w:numId w:val="42"/>
        </w:numPr>
      </w:pPr>
      <w:r w:rsidRPr="00F77A88">
        <w:t>Simplified definition of ra-MsgA-SizeGroupA by removing some size ranges</w:t>
      </w:r>
      <w:bookmarkEnd w:id="250"/>
      <w:r w:rsidRPr="00F77A88">
        <w:fldChar w:fldCharType="begin"/>
      </w:r>
      <w:r w:rsidRPr="00F77A88">
        <w:instrText xml:space="preserve"> REF _Ref92965070 \r \h </w:instrText>
      </w:r>
      <w:r w:rsidR="006C23CB" w:rsidRPr="00F77A88">
        <w:instrText xml:space="preserve"> \* MERGEFORMAT </w:instrText>
      </w:r>
      <w:r w:rsidRPr="00F77A88">
        <w:fldChar w:fldCharType="separate"/>
      </w:r>
      <w:r w:rsidRPr="00F77A88">
        <w:t>[5]</w:t>
      </w:r>
      <w:r w:rsidRPr="00F77A88">
        <w:fldChar w:fldCharType="end"/>
      </w:r>
    </w:p>
    <w:p w14:paraId="49AF4001" w14:textId="77777777" w:rsidR="00A72E6C" w:rsidRDefault="00A72E6C">
      <w:pPr>
        <w:pStyle w:val="Proposal"/>
        <w:numPr>
          <w:ilvl w:val="0"/>
          <w:numId w:val="0"/>
        </w:numPr>
        <w:ind w:left="1730" w:hanging="1304"/>
        <w:rPr>
          <w:lang w:val="en-US"/>
        </w:rPr>
      </w:pPr>
    </w:p>
    <w:tbl>
      <w:tblPr>
        <w:tblStyle w:val="TableGrid"/>
        <w:tblW w:w="10125" w:type="dxa"/>
        <w:tblLook w:val="04A0" w:firstRow="1" w:lastRow="0" w:firstColumn="1" w:lastColumn="0" w:noHBand="0" w:noVBand="1"/>
      </w:tblPr>
      <w:tblGrid>
        <w:gridCol w:w="1413"/>
        <w:gridCol w:w="2693"/>
        <w:gridCol w:w="6019"/>
      </w:tblGrid>
      <w:tr w:rsidR="00A72E6C" w14:paraId="45C2B35D" w14:textId="77777777" w:rsidTr="00FD6B5F">
        <w:trPr>
          <w:trHeight w:val="400"/>
        </w:trPr>
        <w:tc>
          <w:tcPr>
            <w:tcW w:w="1413" w:type="dxa"/>
          </w:tcPr>
          <w:p w14:paraId="6337546E"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693" w:type="dxa"/>
          </w:tcPr>
          <w:p w14:paraId="5CAEF9A5"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w:t>
            </w:r>
          </w:p>
        </w:tc>
        <w:tc>
          <w:tcPr>
            <w:tcW w:w="6019" w:type="dxa"/>
          </w:tcPr>
          <w:p w14:paraId="3FAC082E"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3A6AE9" w14:paraId="26922C07" w14:textId="77777777" w:rsidTr="00FD6B5F">
        <w:trPr>
          <w:trHeight w:val="400"/>
        </w:trPr>
        <w:tc>
          <w:tcPr>
            <w:tcW w:w="1413" w:type="dxa"/>
          </w:tcPr>
          <w:p w14:paraId="5967CAC7" w14:textId="77777777" w:rsidR="00A72E6C" w:rsidRDefault="00671A57">
            <w:pPr>
              <w:rPr>
                <w:rFonts w:ascii="Arial" w:hAnsi="Arial" w:cs="Arial"/>
                <w:sz w:val="20"/>
                <w:szCs w:val="20"/>
                <w:lang w:val="en-US"/>
              </w:rPr>
            </w:pPr>
            <w:r>
              <w:rPr>
                <w:rFonts w:ascii="Arial" w:hAnsi="Arial" w:cs="Arial" w:hint="eastAsia"/>
                <w:sz w:val="20"/>
                <w:szCs w:val="20"/>
                <w:lang w:val="en-US"/>
              </w:rPr>
              <w:t>Huawei</w:t>
            </w:r>
            <w:r>
              <w:rPr>
                <w:rFonts w:ascii="Arial" w:hAnsi="Arial" w:cs="Arial"/>
                <w:sz w:val="20"/>
                <w:szCs w:val="20"/>
                <w:lang w:val="en-US"/>
              </w:rPr>
              <w:t>, HiSilicon</w:t>
            </w:r>
          </w:p>
        </w:tc>
        <w:tc>
          <w:tcPr>
            <w:tcW w:w="2693" w:type="dxa"/>
          </w:tcPr>
          <w:p w14:paraId="7DDB25E1" w14:textId="77777777" w:rsidR="00A72E6C" w:rsidRDefault="00671A57">
            <w:pPr>
              <w:rPr>
                <w:rFonts w:ascii="Arial" w:hAnsi="Arial" w:cs="Arial"/>
                <w:sz w:val="20"/>
                <w:szCs w:val="20"/>
                <w:lang w:val="en-US"/>
              </w:rPr>
            </w:pPr>
            <w:r>
              <w:rPr>
                <w:rFonts w:ascii="Arial" w:hAnsi="Arial" w:cs="Arial"/>
                <w:sz w:val="20"/>
                <w:szCs w:val="20"/>
                <w:lang w:val="en-US"/>
              </w:rPr>
              <w:t>Opt a if opt a in proposal 13 is selected</w:t>
            </w:r>
          </w:p>
          <w:p w14:paraId="5B493707" w14:textId="77777777" w:rsidR="00A72E6C" w:rsidRDefault="00A72E6C">
            <w:pPr>
              <w:rPr>
                <w:rFonts w:ascii="Arial" w:hAnsi="Arial" w:cs="Arial"/>
                <w:sz w:val="20"/>
                <w:szCs w:val="20"/>
                <w:lang w:val="en-US"/>
              </w:rPr>
            </w:pPr>
          </w:p>
          <w:p w14:paraId="22D0DEFD" w14:textId="77777777" w:rsidR="00A72E6C" w:rsidRDefault="00671A57">
            <w:pPr>
              <w:rPr>
                <w:rFonts w:ascii="Arial" w:hAnsi="Arial" w:cs="Arial"/>
                <w:sz w:val="20"/>
                <w:szCs w:val="20"/>
                <w:lang w:val="en-US"/>
              </w:rPr>
            </w:pPr>
            <w:r>
              <w:rPr>
                <w:rFonts w:ascii="Arial" w:hAnsi="Arial" w:cs="Arial"/>
                <w:sz w:val="20"/>
                <w:szCs w:val="20"/>
                <w:lang w:val="en-US"/>
              </w:rPr>
              <w:t>Opt c or d if opt b in proposal 13 is selected</w:t>
            </w:r>
          </w:p>
        </w:tc>
        <w:tc>
          <w:tcPr>
            <w:tcW w:w="6019" w:type="dxa"/>
          </w:tcPr>
          <w:p w14:paraId="42074269" w14:textId="77777777" w:rsidR="00A72E6C" w:rsidRDefault="00671A57">
            <w:pPr>
              <w:rPr>
                <w:rFonts w:ascii="Arial" w:hAnsi="Arial" w:cs="Arial"/>
                <w:sz w:val="20"/>
                <w:szCs w:val="20"/>
                <w:lang w:val="en-US"/>
              </w:rPr>
            </w:pPr>
            <w:r>
              <w:rPr>
                <w:rFonts w:ascii="Arial" w:hAnsi="Arial" w:cs="Arial"/>
                <w:sz w:val="20"/>
                <w:szCs w:val="20"/>
                <w:lang w:val="en-US"/>
              </w:rPr>
              <w:t xml:space="preserve">If payload size indicates the overall UE buffer size at the time of msgA transmission, a bit string of 8 bits (option a) shoud be adopted. </w:t>
            </w:r>
          </w:p>
          <w:p w14:paraId="2B8BA052" w14:textId="77777777" w:rsidR="00A72E6C" w:rsidRDefault="00671A57">
            <w:pPr>
              <w:rPr>
                <w:rFonts w:ascii="Arial" w:hAnsi="Arial" w:cs="Arial"/>
                <w:sz w:val="20"/>
                <w:szCs w:val="20"/>
                <w:lang w:val="en-US"/>
              </w:rPr>
            </w:pPr>
            <w:r>
              <w:rPr>
                <w:rFonts w:ascii="Arial" w:hAnsi="Arial" w:cs="Arial"/>
                <w:sz w:val="20"/>
                <w:szCs w:val="20"/>
                <w:lang w:val="en-US"/>
              </w:rPr>
              <w:t>Otherwise, rs-MsgA-SizeGroupA based format</w:t>
            </w:r>
            <w:r>
              <w:rPr>
                <w:rFonts w:ascii="Arial" w:hAnsi="Arial" w:cs="Arial" w:hint="eastAsia"/>
                <w:sz w:val="20"/>
                <w:szCs w:val="20"/>
                <w:lang w:val="en-US"/>
              </w:rPr>
              <w:t>(</w:t>
            </w:r>
            <w:r>
              <w:rPr>
                <w:rFonts w:ascii="Arial" w:hAnsi="Arial" w:cs="Arial"/>
                <w:sz w:val="20"/>
                <w:szCs w:val="20"/>
                <w:lang w:val="en-US"/>
              </w:rPr>
              <w:t>option c) or simplified rs-MsgA-SizeGroupA based format</w:t>
            </w:r>
            <w:r>
              <w:rPr>
                <w:rFonts w:ascii="Arial" w:hAnsi="Arial" w:cs="Arial" w:hint="eastAsia"/>
                <w:sz w:val="20"/>
                <w:szCs w:val="20"/>
                <w:lang w:val="en-US"/>
              </w:rPr>
              <w:t>(</w:t>
            </w:r>
            <w:r>
              <w:rPr>
                <w:rFonts w:ascii="Arial" w:hAnsi="Arial" w:cs="Arial"/>
                <w:sz w:val="20"/>
                <w:szCs w:val="20"/>
                <w:lang w:val="en-US"/>
              </w:rPr>
              <w:t>option d) applies.</w:t>
            </w:r>
          </w:p>
        </w:tc>
      </w:tr>
      <w:tr w:rsidR="00A72E6C" w:rsidRPr="007457E7" w14:paraId="3F087987" w14:textId="77777777" w:rsidTr="00FD6B5F">
        <w:trPr>
          <w:trHeight w:val="400"/>
        </w:trPr>
        <w:tc>
          <w:tcPr>
            <w:tcW w:w="1413" w:type="dxa"/>
          </w:tcPr>
          <w:p w14:paraId="50AFD1E6"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693" w:type="dxa"/>
          </w:tcPr>
          <w:p w14:paraId="041437BB" w14:textId="77777777" w:rsidR="00A72E6C" w:rsidRDefault="00671A57">
            <w:pPr>
              <w:rPr>
                <w:rFonts w:ascii="Arial" w:hAnsi="Arial" w:cs="Arial"/>
                <w:sz w:val="20"/>
                <w:szCs w:val="20"/>
                <w:lang w:val="en-US"/>
              </w:rPr>
            </w:pPr>
            <w:r>
              <w:rPr>
                <w:rFonts w:ascii="Arial" w:hAnsi="Arial" w:cs="Arial"/>
                <w:sz w:val="20"/>
                <w:szCs w:val="20"/>
                <w:lang w:val="en-US"/>
              </w:rPr>
              <w:t>Option A</w:t>
            </w:r>
          </w:p>
        </w:tc>
        <w:tc>
          <w:tcPr>
            <w:tcW w:w="6019" w:type="dxa"/>
          </w:tcPr>
          <w:p w14:paraId="16AAA5E0" w14:textId="77777777" w:rsidR="00A72E6C" w:rsidRDefault="00671A57">
            <w:pPr>
              <w:rPr>
                <w:rFonts w:ascii="Arial" w:hAnsi="Arial" w:cs="Arial"/>
                <w:sz w:val="20"/>
                <w:szCs w:val="20"/>
                <w:lang w:val="en-US"/>
              </w:rPr>
            </w:pPr>
            <w:r>
              <w:rPr>
                <w:rFonts w:ascii="Arial" w:hAnsi="Arial" w:cs="Arial"/>
                <w:sz w:val="20"/>
                <w:szCs w:val="20"/>
                <w:lang w:val="en-US"/>
              </w:rPr>
              <w:t xml:space="preserve">Option A is simpler, since it avoids discussing and specifying new ranges in the RRC specification. With option A, we can simply copy the messageSize definition in SL-TrafficPatternInfo and refer to the BSR index in the MAC spec. </w:t>
            </w:r>
          </w:p>
          <w:p w14:paraId="2BAA4AE8" w14:textId="77777777" w:rsidR="00A72E6C" w:rsidRDefault="00671A57">
            <w:pPr>
              <w:rPr>
                <w:rFonts w:ascii="Arial" w:hAnsi="Arial" w:cs="Arial"/>
                <w:sz w:val="20"/>
                <w:szCs w:val="20"/>
                <w:lang w:val="en-US"/>
              </w:rPr>
            </w:pPr>
            <w:r>
              <w:rPr>
                <w:rFonts w:ascii="Arial" w:hAnsi="Arial" w:cs="Arial"/>
                <w:sz w:val="20"/>
                <w:szCs w:val="20"/>
                <w:lang w:val="en-US"/>
              </w:rPr>
              <w:t>Compared with option B, and C, option A would allow also for more granular/accurate values, which can help the network to find a very suitable msgA grant size.</w:t>
            </w:r>
          </w:p>
        </w:tc>
      </w:tr>
      <w:tr w:rsidR="00A72E6C" w:rsidRPr="007457E7" w14:paraId="35E75889" w14:textId="77777777" w:rsidTr="00FD6B5F">
        <w:trPr>
          <w:trHeight w:val="400"/>
        </w:trPr>
        <w:tc>
          <w:tcPr>
            <w:tcW w:w="1413" w:type="dxa"/>
          </w:tcPr>
          <w:p w14:paraId="432B0250"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693" w:type="dxa"/>
          </w:tcPr>
          <w:p w14:paraId="6404A1D5"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b</w:t>
            </w:r>
          </w:p>
        </w:tc>
        <w:tc>
          <w:tcPr>
            <w:tcW w:w="6019" w:type="dxa"/>
          </w:tcPr>
          <w:p w14:paraId="20C1625D" w14:textId="77777777" w:rsidR="00A72E6C" w:rsidRDefault="00671A57">
            <w:pPr>
              <w:rPr>
                <w:rFonts w:ascii="Arial" w:hAnsi="Arial" w:cs="Arial"/>
                <w:sz w:val="20"/>
                <w:szCs w:val="20"/>
                <w:lang w:val="en-US"/>
              </w:rPr>
            </w:pPr>
            <w:r>
              <w:rPr>
                <w:rFonts w:ascii="Arial" w:eastAsia="Malgun Gothic" w:hAnsi="Arial" w:cs="Arial"/>
                <w:sz w:val="20"/>
                <w:szCs w:val="20"/>
                <w:lang w:val="en-US" w:eastAsia="ko-KR"/>
              </w:rPr>
              <w:t>B</w:t>
            </w:r>
            <w:r>
              <w:rPr>
                <w:rFonts w:ascii="Arial" w:eastAsia="Malgun Gothic" w:hAnsi="Arial" w:cs="Arial" w:hint="eastAsia"/>
                <w:sz w:val="20"/>
                <w:szCs w:val="20"/>
                <w:lang w:val="en-US" w:eastAsia="ko-KR"/>
              </w:rPr>
              <w:t xml:space="preserve"> </w:t>
            </w:r>
            <w:r>
              <w:rPr>
                <w:rFonts w:ascii="Arial" w:eastAsia="Malgun Gothic" w:hAnsi="Arial" w:cs="Arial"/>
                <w:sz w:val="20"/>
                <w:szCs w:val="20"/>
                <w:lang w:val="en-US" w:eastAsia="ko-KR"/>
              </w:rPr>
              <w:t>seems better in bit consumption aspect</w:t>
            </w:r>
          </w:p>
        </w:tc>
      </w:tr>
      <w:tr w:rsidR="00A72E6C" w:rsidRPr="007457E7" w14:paraId="2A5581B7" w14:textId="77777777" w:rsidTr="00FD6B5F">
        <w:trPr>
          <w:trHeight w:val="400"/>
        </w:trPr>
        <w:tc>
          <w:tcPr>
            <w:tcW w:w="1413" w:type="dxa"/>
          </w:tcPr>
          <w:p w14:paraId="073C55F1" w14:textId="64BFEFE6" w:rsidR="00A72E6C" w:rsidRDefault="00FD6B5F">
            <w:pPr>
              <w:rPr>
                <w:rFonts w:ascii="Arial" w:hAnsi="Arial" w:cs="Arial"/>
                <w:sz w:val="20"/>
                <w:szCs w:val="20"/>
                <w:lang w:val="en-US"/>
              </w:rPr>
            </w:pPr>
            <w:r>
              <w:rPr>
                <w:rFonts w:ascii="Arial" w:hAnsi="Arial" w:cs="Arial"/>
                <w:sz w:val="20"/>
                <w:szCs w:val="20"/>
                <w:lang w:val="en-US"/>
              </w:rPr>
              <w:t>Nokia</w:t>
            </w:r>
          </w:p>
        </w:tc>
        <w:tc>
          <w:tcPr>
            <w:tcW w:w="2693" w:type="dxa"/>
          </w:tcPr>
          <w:p w14:paraId="30B9ADAF" w14:textId="32633A46" w:rsidR="00A72E6C" w:rsidRDefault="00FD6B5F">
            <w:pPr>
              <w:rPr>
                <w:rFonts w:ascii="Arial" w:hAnsi="Arial" w:cs="Arial"/>
                <w:sz w:val="20"/>
                <w:szCs w:val="20"/>
                <w:lang w:val="en-US"/>
              </w:rPr>
            </w:pPr>
            <w:r>
              <w:rPr>
                <w:rFonts w:ascii="Arial" w:hAnsi="Arial" w:cs="Arial"/>
                <w:sz w:val="20"/>
                <w:szCs w:val="20"/>
                <w:lang w:val="en-US"/>
              </w:rPr>
              <w:t>b</w:t>
            </w:r>
          </w:p>
        </w:tc>
        <w:tc>
          <w:tcPr>
            <w:tcW w:w="6019" w:type="dxa"/>
          </w:tcPr>
          <w:p w14:paraId="5E48CFB7" w14:textId="00367941" w:rsidR="00A72E6C" w:rsidRDefault="00FD6B5F">
            <w:pPr>
              <w:rPr>
                <w:rFonts w:ascii="Arial" w:hAnsi="Arial" w:cs="Arial"/>
                <w:sz w:val="20"/>
                <w:szCs w:val="20"/>
                <w:lang w:val="en-US"/>
              </w:rPr>
            </w:pPr>
            <w:r>
              <w:rPr>
                <w:rFonts w:ascii="Arial" w:hAnsi="Arial" w:cs="Arial"/>
                <w:sz w:val="20"/>
                <w:szCs w:val="20"/>
                <w:lang w:val="en-GB"/>
              </w:rPr>
              <w:t>We support to send the payload without padding. I</w:t>
            </w:r>
            <w:r w:rsidRPr="004971BD">
              <w:rPr>
                <w:rFonts w:ascii="Arial" w:hAnsi="Arial" w:cs="Arial"/>
                <w:sz w:val="20"/>
                <w:szCs w:val="20"/>
                <w:lang w:val="en-GB"/>
              </w:rPr>
              <w:t>f you know the payload sent over the PUSCH resource, the gNB can know which preamble type A or B was used for the transmission and therefore gNB (CU) can optimize preamble groups</w:t>
            </w:r>
          </w:p>
        </w:tc>
      </w:tr>
    </w:tbl>
    <w:p w14:paraId="2D5E01FA" w14:textId="77777777" w:rsidR="00A72E6C" w:rsidRDefault="00A72E6C">
      <w:pPr>
        <w:pStyle w:val="Proposal"/>
        <w:numPr>
          <w:ilvl w:val="0"/>
          <w:numId w:val="0"/>
        </w:numPr>
        <w:tabs>
          <w:tab w:val="left" w:pos="1440"/>
        </w:tabs>
        <w:ind w:left="1730" w:hanging="1304"/>
        <w:rPr>
          <w:lang w:val="en-US"/>
        </w:rPr>
      </w:pPr>
    </w:p>
    <w:p w14:paraId="6D386237" w14:textId="77777777" w:rsidR="00CA3963" w:rsidRPr="004873DA" w:rsidRDefault="00CA3963" w:rsidP="00CA3963">
      <w:pPr>
        <w:rPr>
          <w:rFonts w:ascii="Arial" w:hAnsi="Arial" w:cs="Arial"/>
          <w:u w:val="single"/>
          <w:lang w:val="en-US"/>
        </w:rPr>
      </w:pPr>
      <w:r w:rsidRPr="004873DA">
        <w:rPr>
          <w:rFonts w:ascii="Arial" w:hAnsi="Arial" w:cs="Arial"/>
          <w:u w:val="single"/>
          <w:lang w:val="en-US"/>
        </w:rPr>
        <w:t xml:space="preserve">Rapporteur´s summary: </w:t>
      </w:r>
    </w:p>
    <w:p w14:paraId="271CCB26" w14:textId="77777777" w:rsidR="00CA3963" w:rsidRDefault="00CA3963" w:rsidP="00CA3963">
      <w:pPr>
        <w:rPr>
          <w:rFonts w:ascii="Arial" w:hAnsi="Arial" w:cs="Arial"/>
          <w:lang w:val="en-US"/>
        </w:rPr>
      </w:pPr>
    </w:p>
    <w:p w14:paraId="16AA2B54" w14:textId="40B06DB5" w:rsidR="00CA3963" w:rsidRDefault="008032B1" w:rsidP="00CA3963">
      <w:pPr>
        <w:rPr>
          <w:rFonts w:ascii="Arial" w:hAnsi="Arial" w:cs="Arial"/>
          <w:lang w:val="en-US"/>
        </w:rPr>
      </w:pPr>
      <w:r>
        <w:rPr>
          <w:rFonts w:ascii="Arial" w:hAnsi="Arial" w:cs="Arial"/>
          <w:lang w:val="en-US"/>
        </w:rPr>
        <w:t>2</w:t>
      </w:r>
      <w:r w:rsidR="00CA3963">
        <w:rPr>
          <w:rFonts w:ascii="Arial" w:hAnsi="Arial" w:cs="Arial"/>
          <w:lang w:val="en-US"/>
        </w:rPr>
        <w:t>/</w:t>
      </w:r>
      <w:r>
        <w:rPr>
          <w:rFonts w:ascii="Arial" w:hAnsi="Arial" w:cs="Arial"/>
          <w:lang w:val="en-US"/>
        </w:rPr>
        <w:t>4</w:t>
      </w:r>
      <w:r w:rsidR="00CA3963">
        <w:rPr>
          <w:rFonts w:ascii="Arial" w:hAnsi="Arial" w:cs="Arial"/>
          <w:lang w:val="en-US"/>
        </w:rPr>
        <w:t xml:space="preserve"> Option-A</w:t>
      </w:r>
      <w:r>
        <w:rPr>
          <w:rFonts w:ascii="Arial" w:hAnsi="Arial" w:cs="Arial"/>
          <w:lang w:val="en-US"/>
        </w:rPr>
        <w:t xml:space="preserve"> </w:t>
      </w:r>
    </w:p>
    <w:p w14:paraId="194CE3AD" w14:textId="64C57F2F" w:rsidR="00CA3963" w:rsidRDefault="008032B1" w:rsidP="00CA3963">
      <w:pPr>
        <w:rPr>
          <w:rFonts w:ascii="Arial" w:hAnsi="Arial" w:cs="Arial"/>
          <w:lang w:val="en-US"/>
        </w:rPr>
      </w:pPr>
      <w:r>
        <w:rPr>
          <w:rFonts w:ascii="Arial" w:hAnsi="Arial" w:cs="Arial"/>
          <w:lang w:val="en-US"/>
        </w:rPr>
        <w:t>2</w:t>
      </w:r>
      <w:r w:rsidR="00CA3963">
        <w:rPr>
          <w:rFonts w:ascii="Arial" w:hAnsi="Arial" w:cs="Arial"/>
          <w:lang w:val="en-US"/>
        </w:rPr>
        <w:t>/</w:t>
      </w:r>
      <w:r>
        <w:rPr>
          <w:rFonts w:ascii="Arial" w:hAnsi="Arial" w:cs="Arial"/>
          <w:lang w:val="en-US"/>
        </w:rPr>
        <w:t>4</w:t>
      </w:r>
      <w:r w:rsidR="00CA3963">
        <w:rPr>
          <w:rFonts w:ascii="Arial" w:hAnsi="Arial" w:cs="Arial"/>
          <w:lang w:val="en-US"/>
        </w:rPr>
        <w:t>: Option-B</w:t>
      </w:r>
    </w:p>
    <w:p w14:paraId="1B001528" w14:textId="77777777" w:rsidR="00CA3963" w:rsidRDefault="00CA3963" w:rsidP="008032B1">
      <w:pPr>
        <w:pStyle w:val="Proposal"/>
        <w:numPr>
          <w:ilvl w:val="0"/>
          <w:numId w:val="0"/>
        </w:numPr>
        <w:tabs>
          <w:tab w:val="left" w:pos="1440"/>
        </w:tabs>
        <w:rPr>
          <w:lang w:val="en-US"/>
        </w:rPr>
      </w:pPr>
    </w:p>
    <w:p w14:paraId="49F7068B" w14:textId="18876C75" w:rsidR="008032B1" w:rsidRDefault="008032B1" w:rsidP="003A7505">
      <w:pPr>
        <w:rPr>
          <w:rFonts w:ascii="Arial" w:hAnsi="Arial" w:cs="Arial"/>
          <w:lang w:val="en-US"/>
        </w:rPr>
      </w:pPr>
      <w:r w:rsidRPr="003A7505">
        <w:rPr>
          <w:rFonts w:ascii="Arial" w:hAnsi="Arial" w:cs="Arial"/>
          <w:lang w:val="en-US"/>
        </w:rPr>
        <w:t>Based on the above, there seems to be</w:t>
      </w:r>
      <w:r w:rsidR="002A5604" w:rsidRPr="003A7505">
        <w:rPr>
          <w:rFonts w:ascii="Arial" w:hAnsi="Arial" w:cs="Arial"/>
          <w:lang w:val="en-US"/>
        </w:rPr>
        <w:t xml:space="preserve"> a split between option-A and option-B.</w:t>
      </w:r>
      <w:r w:rsidR="004B380E" w:rsidRPr="003A7505">
        <w:rPr>
          <w:rFonts w:ascii="Arial" w:hAnsi="Arial" w:cs="Arial"/>
          <w:lang w:val="en-US"/>
        </w:rPr>
        <w:t xml:space="preserve"> Option-A </w:t>
      </w:r>
      <w:r w:rsidR="006F6538" w:rsidRPr="003A7505">
        <w:rPr>
          <w:rFonts w:ascii="Arial" w:hAnsi="Arial" w:cs="Arial"/>
          <w:lang w:val="en-US"/>
        </w:rPr>
        <w:t>provides better granularity of the reported payload size and it also allows the UE to reuse the computation it has performed for BSR reporting</w:t>
      </w:r>
      <w:r w:rsidR="00C940DD" w:rsidRPr="003A7505">
        <w:rPr>
          <w:rFonts w:ascii="Arial" w:hAnsi="Arial" w:cs="Arial"/>
          <w:lang w:val="en-US"/>
        </w:rPr>
        <w:t xml:space="preserve">. Option-B </w:t>
      </w:r>
      <w:r w:rsidR="004B380E" w:rsidRPr="003A7505">
        <w:rPr>
          <w:rFonts w:ascii="Arial" w:hAnsi="Arial" w:cs="Arial"/>
          <w:lang w:val="en-US"/>
        </w:rPr>
        <w:t xml:space="preserve">uses less number of </w:t>
      </w:r>
      <w:r w:rsidR="00C940DD" w:rsidRPr="003A7505">
        <w:rPr>
          <w:rFonts w:ascii="Arial" w:hAnsi="Arial" w:cs="Arial"/>
          <w:lang w:val="en-US"/>
        </w:rPr>
        <w:t>bits.</w:t>
      </w:r>
      <w:r w:rsidR="002A5604" w:rsidRPr="003A7505">
        <w:rPr>
          <w:rFonts w:ascii="Arial" w:hAnsi="Arial" w:cs="Arial"/>
          <w:lang w:val="en-US"/>
        </w:rPr>
        <w:t xml:space="preserve"> Thus</w:t>
      </w:r>
      <w:r w:rsidR="000A1903" w:rsidRPr="003A7505">
        <w:rPr>
          <w:rFonts w:ascii="Arial" w:hAnsi="Arial" w:cs="Arial"/>
          <w:lang w:val="en-US"/>
        </w:rPr>
        <w:t>,</w:t>
      </w:r>
      <w:r w:rsidR="002A5604" w:rsidRPr="003A7505">
        <w:rPr>
          <w:rFonts w:ascii="Arial" w:hAnsi="Arial" w:cs="Arial"/>
          <w:lang w:val="en-US"/>
        </w:rPr>
        <w:t xml:space="preserve"> rapporteur proposes to discuss this topic again</w:t>
      </w:r>
      <w:r w:rsidR="007200A2" w:rsidRPr="003A7505">
        <w:rPr>
          <w:rFonts w:ascii="Arial" w:hAnsi="Arial" w:cs="Arial"/>
          <w:lang w:val="en-US"/>
        </w:rPr>
        <w:t>.</w:t>
      </w:r>
    </w:p>
    <w:p w14:paraId="1E5885D8" w14:textId="77777777" w:rsidR="003A7505" w:rsidRPr="003A7505" w:rsidRDefault="003A7505" w:rsidP="003A7505">
      <w:pPr>
        <w:rPr>
          <w:rFonts w:ascii="Arial" w:hAnsi="Arial" w:cs="Arial"/>
          <w:lang w:val="en-US"/>
        </w:rPr>
      </w:pPr>
    </w:p>
    <w:p w14:paraId="2EF05678" w14:textId="77C35DA5" w:rsidR="002B73C5" w:rsidRPr="00C525A6" w:rsidRDefault="004831A1" w:rsidP="004831A1">
      <w:pPr>
        <w:pStyle w:val="Proposal"/>
        <w:rPr>
          <w:lang w:val="en-US"/>
        </w:rPr>
      </w:pPr>
      <w:r w:rsidRPr="00C525A6">
        <w:rPr>
          <w:lang w:val="en-US"/>
        </w:rPr>
        <w:t xml:space="preserve"> </w:t>
      </w:r>
      <w:bookmarkStart w:id="251" w:name="_Toc95839256"/>
      <w:r w:rsidR="002B73C5" w:rsidRPr="00C525A6">
        <w:rPr>
          <w:lang w:val="en-US"/>
        </w:rPr>
        <w:t>RAN2 to agree on one of the following method</w:t>
      </w:r>
      <w:r w:rsidR="007375E7">
        <w:rPr>
          <w:lang w:val="en-US"/>
        </w:rPr>
        <w:t>s</w:t>
      </w:r>
      <w:r w:rsidR="002B73C5" w:rsidRPr="00C525A6">
        <w:rPr>
          <w:lang w:val="en-US"/>
        </w:rPr>
        <w:t xml:space="preserve"> of reporting the payload size:</w:t>
      </w:r>
      <w:bookmarkEnd w:id="251"/>
    </w:p>
    <w:p w14:paraId="47601130" w14:textId="0B9A064C" w:rsidR="002B73C5" w:rsidRPr="00C525A6" w:rsidRDefault="002B73C5" w:rsidP="004831A1">
      <w:pPr>
        <w:pStyle w:val="Proposal"/>
        <w:numPr>
          <w:ilvl w:val="1"/>
          <w:numId w:val="11"/>
        </w:numPr>
        <w:rPr>
          <w:rFonts w:cs="Arial"/>
          <w:lang w:val="en-US"/>
        </w:rPr>
      </w:pPr>
      <w:r w:rsidRPr="00C525A6">
        <w:rPr>
          <w:rFonts w:cs="Arial"/>
          <w:lang w:val="en-US"/>
        </w:rPr>
        <w:t xml:space="preserve"> </w:t>
      </w:r>
      <w:bookmarkStart w:id="252" w:name="_Toc95839257"/>
      <w:r w:rsidRPr="00C525A6">
        <w:rPr>
          <w:rFonts w:cs="Arial"/>
          <w:lang w:val="en-US"/>
        </w:rPr>
        <w:t xml:space="preserve">A 8-bit bit string in RA report, where the value of the 8-bit bitstring refers to the index of the BSR table in TS 38.321 (similar to the definition of the </w:t>
      </w:r>
      <w:r w:rsidRPr="00C525A6">
        <w:rPr>
          <w:rFonts w:cs="Arial"/>
          <w:i/>
          <w:lang w:val="en-US"/>
        </w:rPr>
        <w:t>messageSize</w:t>
      </w:r>
      <w:r w:rsidRPr="00C525A6">
        <w:rPr>
          <w:rFonts w:cs="Arial"/>
          <w:lang w:val="en-US"/>
        </w:rPr>
        <w:t xml:space="preserve"> field within </w:t>
      </w:r>
      <w:r w:rsidRPr="00C525A6">
        <w:rPr>
          <w:rFonts w:cs="Arial"/>
          <w:i/>
          <w:iCs/>
          <w:lang w:val="en-US"/>
        </w:rPr>
        <w:t>SL-TrafficPatternInfo</w:t>
      </w:r>
      <w:r w:rsidRPr="00C525A6">
        <w:rPr>
          <w:rFonts w:cs="Arial"/>
          <w:lang w:val="en-US"/>
        </w:rPr>
        <w:t>)</w:t>
      </w:r>
      <w:bookmarkEnd w:id="252"/>
    </w:p>
    <w:p w14:paraId="64AA1037" w14:textId="4B804BAF" w:rsidR="00E77C9C" w:rsidRPr="00E77C9C" w:rsidRDefault="002B73C5" w:rsidP="00E77C9C">
      <w:pPr>
        <w:pStyle w:val="Proposal"/>
        <w:numPr>
          <w:ilvl w:val="1"/>
          <w:numId w:val="11"/>
        </w:numPr>
      </w:pPr>
      <w:bookmarkStart w:id="253" w:name="_Toc95839258"/>
      <w:r w:rsidRPr="00C525A6">
        <w:rPr>
          <w:rFonts w:cs="Arial"/>
          <w:lang w:val="en-US"/>
        </w:rPr>
        <w:t xml:space="preserve">The payload size is reported as ENUMERATED {noPayload, sizeRange1, sizeRange2, sizeRange3, sizeRange4, sizeRange5, spare1, spare0} wherein each RANGE is known, e.g. hardcoded in the specification. </w:t>
      </w:r>
      <w:r w:rsidRPr="002B73C5">
        <w:rPr>
          <w:rFonts w:cs="Arial"/>
        </w:rPr>
        <w:t>FFS the values for each range</w:t>
      </w:r>
      <w:r>
        <w:t>.</w:t>
      </w:r>
      <w:bookmarkEnd w:id="253"/>
    </w:p>
    <w:p w14:paraId="0A7EAC04" w14:textId="77777777" w:rsidR="00A72E6C" w:rsidRDefault="00671A57">
      <w:pPr>
        <w:pStyle w:val="Heading4"/>
        <w:numPr>
          <w:ilvl w:val="0"/>
          <w:numId w:val="0"/>
        </w:numPr>
        <w:ind w:left="864" w:hanging="864"/>
      </w:pPr>
      <w:r>
        <w:t>Issue#13: PUSCH resource related information</w:t>
      </w:r>
    </w:p>
    <w:p w14:paraId="3899C0EA" w14:textId="77777777" w:rsidR="00A72E6C" w:rsidRDefault="00671A57">
      <w:pPr>
        <w:jc w:val="both"/>
        <w:rPr>
          <w:rFonts w:ascii="Arial" w:hAnsi="Arial" w:cs="Arial"/>
        </w:rPr>
      </w:pPr>
      <w:r>
        <w:rPr>
          <w:rFonts w:ascii="Arial" w:hAnsi="Arial" w:cs="Arial"/>
          <w:lang w:val="en-US"/>
        </w:rPr>
        <w:t xml:space="preserve">Further, some companies have indicated that the UE should include the PUSCH configuration related information as the network might not have the UE context available in its memory when the RAReport is received from the UE. </w:t>
      </w:r>
      <w:r>
        <w:rPr>
          <w:rFonts w:ascii="Arial" w:hAnsi="Arial" w:cs="Arial"/>
        </w:rPr>
        <w:t>Thus, companies propose the following.</w:t>
      </w:r>
    </w:p>
    <w:p w14:paraId="7D8A91F8" w14:textId="77777777" w:rsidR="00A72E6C" w:rsidRDefault="00671A57">
      <w:pPr>
        <w:pStyle w:val="ListParagraph"/>
        <w:numPr>
          <w:ilvl w:val="0"/>
          <w:numId w:val="24"/>
        </w:numPr>
        <w:jc w:val="both"/>
        <w:rPr>
          <w:rFonts w:ascii="Arial" w:hAnsi="Arial" w:cs="Arial"/>
          <w:sz w:val="20"/>
          <w:szCs w:val="20"/>
          <w:lang w:val="en-US"/>
        </w:rPr>
      </w:pPr>
      <w:r>
        <w:rPr>
          <w:rFonts w:ascii="Arial" w:hAnsi="Arial" w:cs="Arial"/>
          <w:sz w:val="20"/>
          <w:szCs w:val="20"/>
          <w:lang w:val="en-US"/>
        </w:rPr>
        <w:t xml:space="preserve">Include following PUSCH resource allocated for msgA in the RA-Report (CMCC, ZTE </w:t>
      </w:r>
      <w:r>
        <w:rPr>
          <w:rFonts w:ascii="Arial" w:hAnsi="Arial" w:cs="Arial"/>
          <w:sz w:val="20"/>
          <w:szCs w:val="20"/>
          <w:lang w:val="en-US"/>
        </w:rPr>
        <w:fldChar w:fldCharType="begin"/>
      </w:r>
      <w:r>
        <w:rPr>
          <w:rFonts w:ascii="Arial" w:hAnsi="Arial" w:cs="Arial"/>
          <w:sz w:val="20"/>
          <w:szCs w:val="20"/>
          <w:lang w:val="en-US"/>
        </w:rPr>
        <w:instrText xml:space="preserve"> REF _Ref92947247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[4]</w:t>
      </w:r>
      <w:r>
        <w:rPr>
          <w:rFonts w:ascii="Arial" w:hAnsi="Arial" w:cs="Arial"/>
          <w:sz w:val="20"/>
          <w:szCs w:val="20"/>
          <w:lang w:val="en-US"/>
        </w:rPr>
        <w:fldChar w:fldCharType="end"/>
      </w:r>
      <w:r>
        <w:rPr>
          <w:rFonts w:ascii="Arial" w:hAnsi="Arial" w:cs="Arial"/>
          <w:sz w:val="20"/>
          <w:szCs w:val="20"/>
          <w:lang w:val="en-US"/>
        </w:rPr>
        <w:t>):</w:t>
      </w:r>
    </w:p>
    <w:p w14:paraId="480EC371"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 xml:space="preserve">F: the MCS index </w:t>
      </w:r>
    </w:p>
    <w:p w14:paraId="796C92B3" w14:textId="77777777" w:rsidR="00A72E6C" w:rsidRDefault="00671A57">
      <w:pPr>
        <w:pStyle w:val="ListParagraph"/>
        <w:numPr>
          <w:ilvl w:val="1"/>
          <w:numId w:val="24"/>
        </w:numPr>
        <w:jc w:val="both"/>
        <w:rPr>
          <w:rFonts w:ascii="Arial" w:hAnsi="Arial" w:cs="Arial"/>
          <w:sz w:val="20"/>
          <w:szCs w:val="20"/>
          <w:lang w:val="en-US"/>
        </w:rPr>
      </w:pPr>
      <w:r>
        <w:rPr>
          <w:rFonts w:ascii="Arial" w:hAnsi="Arial" w:cs="Arial"/>
          <w:sz w:val="20"/>
          <w:szCs w:val="20"/>
          <w:lang w:val="en-US"/>
        </w:rPr>
        <w:t xml:space="preserve">G: the number of PRB per PO of the PUSCH resource </w:t>
      </w:r>
    </w:p>
    <w:p w14:paraId="5544D643" w14:textId="77777777" w:rsidR="00A72E6C" w:rsidRDefault="00671A57">
      <w:pPr>
        <w:pStyle w:val="ListParagraph"/>
        <w:numPr>
          <w:ilvl w:val="1"/>
          <w:numId w:val="24"/>
        </w:numPr>
        <w:jc w:val="both"/>
        <w:rPr>
          <w:rFonts w:ascii="Arial" w:hAnsi="Arial" w:cs="Arial"/>
          <w:sz w:val="20"/>
          <w:szCs w:val="20"/>
          <w:lang w:val="en-US"/>
        </w:rPr>
      </w:pPr>
      <w:r>
        <w:rPr>
          <w:rFonts w:ascii="Arial" w:hAnsi="Arial" w:cs="Arial"/>
          <w:sz w:val="20"/>
          <w:szCs w:val="20"/>
          <w:lang w:val="en-US"/>
        </w:rPr>
        <w:t>H: the combination of start symbol and length and PUSCH mapping type</w:t>
      </w:r>
    </w:p>
    <w:p w14:paraId="4CDC9E48" w14:textId="77777777" w:rsidR="00A72E6C" w:rsidRDefault="00671A57">
      <w:pPr>
        <w:pStyle w:val="ListParagraph"/>
        <w:numPr>
          <w:ilvl w:val="1"/>
          <w:numId w:val="24"/>
        </w:numPr>
        <w:jc w:val="both"/>
        <w:rPr>
          <w:rFonts w:ascii="Arial" w:hAnsi="Arial" w:cs="Arial"/>
          <w:sz w:val="20"/>
          <w:szCs w:val="20"/>
          <w:lang w:val="en-US"/>
        </w:rPr>
      </w:pPr>
      <w:r>
        <w:rPr>
          <w:rFonts w:ascii="Arial" w:hAnsi="Arial" w:cs="Arial"/>
          <w:sz w:val="20"/>
          <w:szCs w:val="20"/>
          <w:lang w:val="en-US"/>
        </w:rPr>
        <w:t xml:space="preserve">I: offset of lowest PUSCH occasion in frequency domain with respect to PRB 0 </w:t>
      </w:r>
    </w:p>
    <w:p w14:paraId="46B1171C" w14:textId="77777777" w:rsidR="00A72E6C" w:rsidRDefault="00671A57">
      <w:pPr>
        <w:pStyle w:val="ListParagraph"/>
        <w:numPr>
          <w:ilvl w:val="1"/>
          <w:numId w:val="24"/>
        </w:numPr>
        <w:jc w:val="both"/>
        <w:rPr>
          <w:rFonts w:ascii="Arial" w:hAnsi="Arial" w:cs="Arial"/>
          <w:sz w:val="20"/>
          <w:szCs w:val="20"/>
          <w:lang w:val="en-US"/>
        </w:rPr>
      </w:pPr>
      <w:r>
        <w:rPr>
          <w:rFonts w:ascii="Arial" w:hAnsi="Arial" w:cs="Arial"/>
          <w:sz w:val="20"/>
          <w:szCs w:val="20"/>
          <w:lang w:val="en-US"/>
        </w:rPr>
        <w:t>J: the number of msgA PUSCH occasions FDMed in one time instance</w:t>
      </w:r>
    </w:p>
    <w:p w14:paraId="12D056AE" w14:textId="77777777" w:rsidR="00A72E6C" w:rsidRDefault="00671A57">
      <w:pPr>
        <w:pStyle w:val="ListParagraph"/>
        <w:numPr>
          <w:ilvl w:val="0"/>
          <w:numId w:val="24"/>
        </w:numPr>
        <w:jc w:val="both"/>
        <w:rPr>
          <w:rFonts w:ascii="Arial" w:hAnsi="Arial" w:cs="Arial"/>
          <w:sz w:val="20"/>
          <w:szCs w:val="20"/>
          <w:lang w:val="en-US"/>
        </w:rPr>
      </w:pPr>
      <w:r>
        <w:rPr>
          <w:rFonts w:ascii="Arial" w:hAnsi="Arial" w:cs="Arial"/>
          <w:sz w:val="20"/>
          <w:szCs w:val="20"/>
          <w:lang w:val="en-US"/>
        </w:rPr>
        <w:t xml:space="preserve">Introduce PUSCH configuration related information in 2-step RA report in granularity of per RA procedure (Huawei </w:t>
      </w:r>
      <w:r>
        <w:rPr>
          <w:rFonts w:ascii="Arial" w:hAnsi="Arial" w:cs="Arial"/>
          <w:sz w:val="20"/>
          <w:szCs w:val="20"/>
          <w:lang w:val="en-US"/>
        </w:rPr>
        <w:fldChar w:fldCharType="begin"/>
      </w:r>
      <w:r>
        <w:rPr>
          <w:rFonts w:ascii="Arial" w:hAnsi="Arial" w:cs="Arial"/>
          <w:sz w:val="20"/>
          <w:szCs w:val="20"/>
          <w:lang w:val="en-US"/>
        </w:rPr>
        <w:instrText xml:space="preserve"> REF _Ref92965070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[5]</w:t>
      </w:r>
      <w:r>
        <w:rPr>
          <w:rFonts w:ascii="Arial" w:hAnsi="Arial" w:cs="Arial"/>
          <w:sz w:val="20"/>
          <w:szCs w:val="20"/>
          <w:lang w:val="en-US"/>
        </w:rPr>
        <w:fldChar w:fldCharType="end"/>
      </w:r>
      <w:r>
        <w:rPr>
          <w:rFonts w:ascii="Arial" w:hAnsi="Arial" w:cs="Arial"/>
          <w:sz w:val="20"/>
          <w:szCs w:val="20"/>
          <w:lang w:val="en-US"/>
        </w:rPr>
        <w:t>)</w:t>
      </w:r>
    </w:p>
    <w:p w14:paraId="5D9A0BF4"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msgA-MCS (4 bits)</w:t>
      </w:r>
    </w:p>
    <w:p w14:paraId="79C97910"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nrofPRBs-PerMsgA-PO (5 bits)</w:t>
      </w:r>
    </w:p>
    <w:p w14:paraId="41364A75"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msgA-PUSCH-TimeDomainAllocation (4 bits)</w:t>
      </w:r>
    </w:p>
    <w:p w14:paraId="5AD336DB"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frequencyStartMsgA-PUSCH (9 bits)</w:t>
      </w:r>
    </w:p>
    <w:p w14:paraId="73EC4CEB" w14:textId="77777777" w:rsidR="00A72E6C" w:rsidRDefault="00671A57">
      <w:pPr>
        <w:pStyle w:val="ListParagraph"/>
        <w:numPr>
          <w:ilvl w:val="1"/>
          <w:numId w:val="24"/>
        </w:numPr>
        <w:jc w:val="both"/>
        <w:rPr>
          <w:rFonts w:ascii="Arial" w:hAnsi="Arial" w:cs="Arial"/>
          <w:sz w:val="20"/>
          <w:szCs w:val="20"/>
        </w:rPr>
      </w:pPr>
      <w:r>
        <w:rPr>
          <w:rFonts w:ascii="Arial" w:hAnsi="Arial" w:cs="Arial"/>
          <w:sz w:val="20"/>
          <w:szCs w:val="20"/>
        </w:rPr>
        <w:t>nrofMsgA-PO-FDM (2 bits)</w:t>
      </w:r>
    </w:p>
    <w:p w14:paraId="4B4FB9A6" w14:textId="77777777" w:rsidR="00A72E6C" w:rsidRDefault="00A72E6C">
      <w:pPr>
        <w:jc w:val="both"/>
        <w:rPr>
          <w:rFonts w:ascii="Arial" w:hAnsi="Arial" w:cs="Arial"/>
        </w:rPr>
      </w:pPr>
    </w:p>
    <w:p w14:paraId="4C91ECE5" w14:textId="77777777" w:rsidR="00A72E6C" w:rsidRDefault="00671A57">
      <w:pPr>
        <w:jc w:val="both"/>
        <w:rPr>
          <w:rFonts w:ascii="Arial" w:hAnsi="Arial" w:cs="Arial"/>
          <w:lang w:val="en-US"/>
        </w:rPr>
      </w:pPr>
      <w:r>
        <w:rPr>
          <w:rFonts w:ascii="Arial" w:hAnsi="Arial" w:cs="Arial"/>
          <w:lang w:val="en-US"/>
        </w:rPr>
        <w:t>This topic is under discussion for some time now. Therefore the following proposal is made.</w:t>
      </w:r>
    </w:p>
    <w:p w14:paraId="1539F3FF" w14:textId="77777777" w:rsidR="00A72E6C" w:rsidRDefault="00A72E6C">
      <w:pPr>
        <w:jc w:val="both"/>
        <w:rPr>
          <w:rFonts w:ascii="Arial" w:hAnsi="Arial" w:cs="Arial"/>
          <w:lang w:val="en-US"/>
        </w:rPr>
      </w:pPr>
    </w:p>
    <w:p w14:paraId="0623FCD0" w14:textId="77777777" w:rsidR="003F2420" w:rsidRDefault="00671A57" w:rsidP="003F2420">
      <w:pPr>
        <w:pStyle w:val="Pre117e-Proposal"/>
      </w:pPr>
      <w:bookmarkStart w:id="254" w:name="_Toc94273144"/>
      <w:r w:rsidRPr="003F2420">
        <w:t>[</w:t>
      </w:r>
      <w:r w:rsidRPr="003F2420">
        <w:rPr>
          <w:highlight w:val="magenta"/>
        </w:rPr>
        <w:t>Pre117-e-offline</w:t>
      </w:r>
      <w:r w:rsidRPr="003F2420">
        <w:t>] RAN2 to discuss the inclusion of one or more of the following PUSCH resource parameters:</w:t>
      </w:r>
      <w:bookmarkStart w:id="255" w:name="_Toc94273145"/>
      <w:bookmarkEnd w:id="254"/>
    </w:p>
    <w:p w14:paraId="5D4FDF3F" w14:textId="77777777" w:rsidR="003F2420" w:rsidRDefault="00671A57" w:rsidP="00AA4DEF">
      <w:pPr>
        <w:pStyle w:val="Pre117e-Proposal"/>
        <w:numPr>
          <w:ilvl w:val="0"/>
          <w:numId w:val="41"/>
        </w:numPr>
      </w:pPr>
      <w:r w:rsidRPr="003F2420">
        <w:t>msgA-MCS (4 bits)</w:t>
      </w:r>
      <w:bookmarkStart w:id="256" w:name="_Toc94273146"/>
      <w:bookmarkEnd w:id="255"/>
    </w:p>
    <w:p w14:paraId="287802CF" w14:textId="77777777" w:rsidR="003F2420" w:rsidRDefault="00671A57" w:rsidP="00AA4DEF">
      <w:pPr>
        <w:pStyle w:val="Pre117e-Proposal"/>
        <w:numPr>
          <w:ilvl w:val="0"/>
          <w:numId w:val="41"/>
        </w:numPr>
      </w:pPr>
      <w:r w:rsidRPr="003F2420">
        <w:t>nrofPRBs-PerMsgA-PO (5 bits)</w:t>
      </w:r>
      <w:bookmarkStart w:id="257" w:name="_Toc94273147"/>
      <w:bookmarkEnd w:id="256"/>
    </w:p>
    <w:p w14:paraId="2ECBBF1D" w14:textId="77777777" w:rsidR="003F2420" w:rsidRDefault="00671A57" w:rsidP="00AA4DEF">
      <w:pPr>
        <w:pStyle w:val="Pre117e-Proposal"/>
        <w:numPr>
          <w:ilvl w:val="0"/>
          <w:numId w:val="41"/>
        </w:numPr>
      </w:pPr>
      <w:r w:rsidRPr="003F2420">
        <w:t>msgA-PUSCH-TimeDomainAllocation (4 bits)</w:t>
      </w:r>
      <w:bookmarkStart w:id="258" w:name="_Toc94273148"/>
      <w:bookmarkEnd w:id="257"/>
    </w:p>
    <w:p w14:paraId="61C7B9B4" w14:textId="77777777" w:rsidR="003F2420" w:rsidRDefault="00671A57" w:rsidP="00AA4DEF">
      <w:pPr>
        <w:pStyle w:val="Pre117e-Proposal"/>
        <w:numPr>
          <w:ilvl w:val="0"/>
          <w:numId w:val="41"/>
        </w:numPr>
      </w:pPr>
      <w:r w:rsidRPr="003F2420">
        <w:t>frequencyStartMsgA-PUSCH (9 bits)</w:t>
      </w:r>
      <w:bookmarkStart w:id="259" w:name="_Toc94273149"/>
      <w:bookmarkEnd w:id="258"/>
    </w:p>
    <w:p w14:paraId="64F7AA28" w14:textId="192CABCE" w:rsidR="00A72E6C" w:rsidRPr="003F2420" w:rsidRDefault="00671A57" w:rsidP="00AA4DEF">
      <w:pPr>
        <w:pStyle w:val="Pre117e-Proposal"/>
        <w:numPr>
          <w:ilvl w:val="0"/>
          <w:numId w:val="41"/>
        </w:numPr>
      </w:pPr>
      <w:r w:rsidRPr="003F2420">
        <w:t>nrofMsgA-PO-FDM (2 bits)</w:t>
      </w:r>
      <w:bookmarkEnd w:id="259"/>
    </w:p>
    <w:p w14:paraId="0C479BCC" w14:textId="77777777" w:rsidR="00A72E6C" w:rsidRDefault="00A72E6C">
      <w:pPr>
        <w:jc w:val="both"/>
        <w:rPr>
          <w:rFonts w:ascii="Arial" w:eastAsia="MS Mincho" w:hAnsi="Arial"/>
          <w:lang w:val="en-US" w:eastAsia="zh-CN"/>
        </w:rPr>
      </w:pPr>
    </w:p>
    <w:tbl>
      <w:tblPr>
        <w:tblStyle w:val="TableGrid"/>
        <w:tblW w:w="10485" w:type="dxa"/>
        <w:tblLook w:val="04A0" w:firstRow="1" w:lastRow="0" w:firstColumn="1" w:lastColumn="0" w:noHBand="0" w:noVBand="1"/>
      </w:tblPr>
      <w:tblGrid>
        <w:gridCol w:w="1413"/>
        <w:gridCol w:w="2693"/>
        <w:gridCol w:w="6379"/>
      </w:tblGrid>
      <w:tr w:rsidR="00A72E6C" w14:paraId="57358B44" w14:textId="77777777" w:rsidTr="00FD6B5F">
        <w:trPr>
          <w:trHeight w:val="400"/>
        </w:trPr>
        <w:tc>
          <w:tcPr>
            <w:tcW w:w="1413" w:type="dxa"/>
          </w:tcPr>
          <w:p w14:paraId="32309DBA"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693" w:type="dxa"/>
          </w:tcPr>
          <w:p w14:paraId="0E1FC064"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(a,b,c,d,e, nothing needed)</w:t>
            </w:r>
          </w:p>
        </w:tc>
        <w:tc>
          <w:tcPr>
            <w:tcW w:w="6379" w:type="dxa"/>
          </w:tcPr>
          <w:p w14:paraId="73246B4E"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12D7B0BD" w14:textId="77777777" w:rsidTr="00FD6B5F">
        <w:trPr>
          <w:trHeight w:val="430"/>
        </w:trPr>
        <w:tc>
          <w:tcPr>
            <w:tcW w:w="1413" w:type="dxa"/>
          </w:tcPr>
          <w:p w14:paraId="3C2C9A54"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693" w:type="dxa"/>
          </w:tcPr>
          <w:p w14:paraId="16294E34" w14:textId="77777777" w:rsidR="00A72E6C" w:rsidRDefault="00671A57">
            <w:pPr>
              <w:rPr>
                <w:rFonts w:ascii="Arial" w:hAnsi="Arial" w:cs="Arial"/>
                <w:sz w:val="20"/>
                <w:szCs w:val="20"/>
                <w:lang w:val="en-US"/>
              </w:rPr>
            </w:pPr>
            <w:r>
              <w:rPr>
                <w:rFonts w:ascii="Arial" w:hAnsi="Arial" w:cs="Arial"/>
                <w:sz w:val="20"/>
                <w:szCs w:val="20"/>
                <w:lang w:val="en-US"/>
              </w:rPr>
              <w:t>Nothing needed</w:t>
            </w:r>
          </w:p>
        </w:tc>
        <w:tc>
          <w:tcPr>
            <w:tcW w:w="6379" w:type="dxa"/>
          </w:tcPr>
          <w:p w14:paraId="49A9D185" w14:textId="77777777" w:rsidR="00A72E6C" w:rsidRDefault="00671A57">
            <w:pPr>
              <w:rPr>
                <w:rFonts w:ascii="Arial" w:hAnsi="Arial" w:cs="Arial"/>
                <w:sz w:val="20"/>
                <w:szCs w:val="20"/>
                <w:lang w:val="en-US"/>
              </w:rPr>
            </w:pPr>
            <w:r>
              <w:rPr>
                <w:rFonts w:ascii="Arial" w:hAnsi="Arial" w:cs="Arial"/>
                <w:sz w:val="20"/>
                <w:szCs w:val="20"/>
                <w:lang w:val="en-US"/>
              </w:rPr>
              <w:t xml:space="preserve">Based on the payload size, network can optimize other PUSCH parameters listed above. </w:t>
            </w:r>
          </w:p>
        </w:tc>
      </w:tr>
      <w:tr w:rsidR="00A72E6C" w14:paraId="3E466953" w14:textId="77777777" w:rsidTr="00FD6B5F">
        <w:trPr>
          <w:trHeight w:val="415"/>
        </w:trPr>
        <w:tc>
          <w:tcPr>
            <w:tcW w:w="1413" w:type="dxa"/>
          </w:tcPr>
          <w:p w14:paraId="77A3F8D5" w14:textId="28EC30FF" w:rsidR="00A72E6C" w:rsidRDefault="004C04C8">
            <w:pPr>
              <w:rPr>
                <w:rFonts w:ascii="Arial" w:eastAsia="DengXian" w:hAnsi="Arial" w:cs="Arial"/>
                <w:sz w:val="20"/>
                <w:szCs w:val="20"/>
                <w:lang w:val="en-US" w:eastAsia="zh-CN"/>
              </w:rPr>
            </w:pPr>
            <w:r>
              <w:rPr>
                <w:rFonts w:ascii="Arial" w:eastAsia="DengXian" w:hAnsi="Arial" w:cs="Arial"/>
                <w:sz w:val="20"/>
                <w:szCs w:val="20"/>
                <w:lang w:val="en-US" w:eastAsia="zh-CN"/>
              </w:rPr>
              <w:t>V</w:t>
            </w:r>
            <w:r w:rsidR="00671A57">
              <w:rPr>
                <w:rFonts w:ascii="Arial" w:eastAsia="DengXian" w:hAnsi="Arial" w:cs="Arial"/>
                <w:sz w:val="20"/>
                <w:szCs w:val="20"/>
                <w:lang w:val="en-US" w:eastAsia="zh-CN"/>
              </w:rPr>
              <w:t>ivo</w:t>
            </w:r>
          </w:p>
        </w:tc>
        <w:tc>
          <w:tcPr>
            <w:tcW w:w="2693" w:type="dxa"/>
          </w:tcPr>
          <w:p w14:paraId="688DE9B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one</w:t>
            </w:r>
          </w:p>
        </w:tc>
        <w:tc>
          <w:tcPr>
            <w:tcW w:w="6379" w:type="dxa"/>
          </w:tcPr>
          <w:p w14:paraId="274C8992" w14:textId="77777777" w:rsidR="00A72E6C" w:rsidRDefault="00671A57">
            <w:pPr>
              <w:rPr>
                <w:rFonts w:ascii="Arial" w:hAnsi="Arial" w:cs="Arial"/>
                <w:sz w:val="20"/>
                <w:szCs w:val="20"/>
                <w:lang w:val="en-US"/>
              </w:rPr>
            </w:pPr>
            <w:r>
              <w:rPr>
                <w:rFonts w:ascii="Arial" w:hAnsi="Arial" w:cs="Arial"/>
                <w:sz w:val="20"/>
                <w:szCs w:val="20"/>
                <w:lang w:val="en-US"/>
              </w:rPr>
              <w:t>Nothing is further needed</w:t>
            </w:r>
          </w:p>
        </w:tc>
      </w:tr>
      <w:tr w:rsidR="00A72E6C" w:rsidRPr="007457E7" w14:paraId="0ED90266" w14:textId="77777777" w:rsidTr="00FD6B5F">
        <w:trPr>
          <w:trHeight w:val="430"/>
        </w:trPr>
        <w:tc>
          <w:tcPr>
            <w:tcW w:w="1413" w:type="dxa"/>
          </w:tcPr>
          <w:p w14:paraId="2E437357" w14:textId="77777777" w:rsidR="00A72E6C" w:rsidRDefault="00671A5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H</w:t>
            </w:r>
            <w:r>
              <w:rPr>
                <w:rFonts w:ascii="Arial" w:eastAsiaTheme="minorEastAsia" w:hAnsi="Arial" w:cs="Arial"/>
                <w:sz w:val="20"/>
                <w:szCs w:val="20"/>
                <w:lang w:val="en-US" w:eastAsia="zh-CN"/>
              </w:rPr>
              <w:t>uawei, HiSilicon</w:t>
            </w:r>
          </w:p>
        </w:tc>
        <w:tc>
          <w:tcPr>
            <w:tcW w:w="2693" w:type="dxa"/>
          </w:tcPr>
          <w:p w14:paraId="6CAC9071" w14:textId="77777777" w:rsidR="00A72E6C" w:rsidRDefault="00671A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a,b,c,d, e</w:t>
            </w:r>
          </w:p>
        </w:tc>
        <w:tc>
          <w:tcPr>
            <w:tcW w:w="6379" w:type="dxa"/>
          </w:tcPr>
          <w:p w14:paraId="332E35F7" w14:textId="77777777" w:rsidR="00A72E6C" w:rsidRDefault="00671A57">
            <w:pPr>
              <w:rPr>
                <w:rFonts w:ascii="Arial" w:hAnsi="Arial" w:cs="Arial"/>
                <w:sz w:val="20"/>
                <w:szCs w:val="20"/>
                <w:lang w:val="en-US"/>
              </w:rPr>
            </w:pPr>
            <w:r>
              <w:rPr>
                <w:rFonts w:ascii="Arial" w:hAnsi="Arial" w:cs="Arial"/>
                <w:sz w:val="20"/>
                <w:szCs w:val="20"/>
                <w:lang w:val="en-US"/>
              </w:rPr>
              <w:t>The ultimate purpose of introducing the payload size transmitted in MSGA in 2-step RA report is to help the network optimize the PUSCH resource allocation accordingly. T</w:t>
            </w:r>
            <w:r>
              <w:rPr>
                <w:rFonts w:ascii="Arial" w:hAnsi="Arial" w:cs="Arial" w:hint="eastAsia"/>
                <w:sz w:val="20"/>
                <w:szCs w:val="20"/>
                <w:lang w:val="en-US"/>
              </w:rPr>
              <w:t xml:space="preserve">he </w:t>
            </w:r>
            <w:r>
              <w:rPr>
                <w:rFonts w:ascii="Arial" w:hAnsi="Arial" w:cs="Arial"/>
                <w:sz w:val="20"/>
                <w:szCs w:val="20"/>
                <w:lang w:val="en-US"/>
              </w:rPr>
              <w:t>optimization could only be possibly done with the knowledge of PUSCH configuration. Besides, Knowing the PUSCH configuration also enables the network to derive the total transmitted PUSCH size.</w:t>
            </w:r>
          </w:p>
        </w:tc>
      </w:tr>
      <w:tr w:rsidR="00A72E6C" w:rsidRPr="007457E7" w14:paraId="29E6AF27" w14:textId="77777777" w:rsidTr="00FD6B5F">
        <w:trPr>
          <w:trHeight w:val="415"/>
        </w:trPr>
        <w:tc>
          <w:tcPr>
            <w:tcW w:w="1413" w:type="dxa"/>
          </w:tcPr>
          <w:p w14:paraId="363DC957"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693" w:type="dxa"/>
          </w:tcPr>
          <w:p w14:paraId="7B61D09D" w14:textId="77777777" w:rsidR="00A72E6C" w:rsidRDefault="00A72E6C">
            <w:pPr>
              <w:rPr>
                <w:rFonts w:ascii="Arial" w:hAnsi="Arial" w:cs="Arial"/>
                <w:sz w:val="20"/>
                <w:szCs w:val="20"/>
                <w:lang w:val="en-US"/>
              </w:rPr>
            </w:pPr>
          </w:p>
        </w:tc>
        <w:tc>
          <w:tcPr>
            <w:tcW w:w="6379" w:type="dxa"/>
          </w:tcPr>
          <w:p w14:paraId="728D1835" w14:textId="77777777" w:rsidR="00A72E6C" w:rsidRDefault="00671A57">
            <w:pPr>
              <w:rPr>
                <w:rFonts w:ascii="Arial" w:hAnsi="Arial" w:cs="Arial"/>
                <w:sz w:val="20"/>
                <w:szCs w:val="20"/>
                <w:lang w:val="en-US"/>
              </w:rPr>
            </w:pPr>
            <w:r>
              <w:rPr>
                <w:rFonts w:ascii="Arial" w:hAnsi="Arial" w:cs="Arial"/>
                <w:sz w:val="20"/>
                <w:szCs w:val="20"/>
                <w:lang w:val="en-US"/>
              </w:rPr>
              <w:t>We see benefits to include this information. In order to reduce the size of the RA-Report, it should be discussed whether to include this information only when it cannot be derivable by the network. For example, only if the UE performed the RA in the dedicated random access resources.</w:t>
            </w:r>
          </w:p>
        </w:tc>
      </w:tr>
      <w:tr w:rsidR="00A72E6C" w:rsidRPr="007457E7" w14:paraId="7FFEFA89" w14:textId="77777777" w:rsidTr="00FD6B5F">
        <w:trPr>
          <w:trHeight w:val="415"/>
        </w:trPr>
        <w:tc>
          <w:tcPr>
            <w:tcW w:w="1413" w:type="dxa"/>
          </w:tcPr>
          <w:p w14:paraId="11DA356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CATT</w:t>
            </w:r>
          </w:p>
        </w:tc>
        <w:tc>
          <w:tcPr>
            <w:tcW w:w="2693" w:type="dxa"/>
          </w:tcPr>
          <w:p w14:paraId="7B404A4B"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w:t>
            </w:r>
          </w:p>
        </w:tc>
        <w:tc>
          <w:tcPr>
            <w:tcW w:w="6379" w:type="dxa"/>
          </w:tcPr>
          <w:p w14:paraId="6C6F2C2F"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No strong view, respect to majority view.</w:t>
            </w:r>
          </w:p>
        </w:tc>
      </w:tr>
      <w:tr w:rsidR="00A72E6C" w:rsidRPr="007457E7" w14:paraId="7A9D65E5" w14:textId="77777777" w:rsidTr="00FD6B5F">
        <w:trPr>
          <w:trHeight w:val="415"/>
        </w:trPr>
        <w:tc>
          <w:tcPr>
            <w:tcW w:w="1413" w:type="dxa"/>
          </w:tcPr>
          <w:p w14:paraId="73DE568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693" w:type="dxa"/>
          </w:tcPr>
          <w:p w14:paraId="33AA3D27" w14:textId="77777777" w:rsidR="00A72E6C" w:rsidRDefault="00671A57">
            <w:pPr>
              <w:rPr>
                <w:rFonts w:ascii="Arial" w:hAnsi="Arial" w:cs="Arial"/>
                <w:sz w:val="20"/>
                <w:szCs w:val="20"/>
                <w:lang w:val="en-US"/>
              </w:rPr>
            </w:pPr>
            <w:r>
              <w:rPr>
                <w:rFonts w:ascii="Arial" w:eastAsiaTheme="minorEastAsia" w:hAnsi="Arial" w:cs="Arial"/>
                <w:sz w:val="20"/>
                <w:szCs w:val="20"/>
                <w:lang w:val="en-US" w:eastAsia="zh-CN"/>
              </w:rPr>
              <w:t>a,b,c,d, e</w:t>
            </w:r>
          </w:p>
        </w:tc>
        <w:tc>
          <w:tcPr>
            <w:tcW w:w="6379" w:type="dxa"/>
          </w:tcPr>
          <w:p w14:paraId="24F8DF5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T</w:t>
            </w:r>
            <w:r>
              <w:rPr>
                <w:rFonts w:ascii="Arial" w:eastAsia="DengXian" w:hAnsi="Arial" w:cs="Arial"/>
                <w:sz w:val="20"/>
                <w:szCs w:val="20"/>
                <w:lang w:val="en-US" w:eastAsia="zh-CN"/>
              </w:rPr>
              <w:t xml:space="preserve">hese information is beneficial for the optimization of </w:t>
            </w:r>
            <w:r>
              <w:rPr>
                <w:rFonts w:ascii="Arial" w:hAnsi="Arial" w:cs="Arial"/>
                <w:sz w:val="20"/>
                <w:szCs w:val="20"/>
                <w:lang w:val="en-US"/>
              </w:rPr>
              <w:t>PUSCH resource allocation.</w:t>
            </w:r>
          </w:p>
        </w:tc>
      </w:tr>
      <w:tr w:rsidR="00A72E6C" w14:paraId="0B61C053" w14:textId="77777777" w:rsidTr="00FD6B5F">
        <w:trPr>
          <w:trHeight w:val="430"/>
        </w:trPr>
        <w:tc>
          <w:tcPr>
            <w:tcW w:w="1413" w:type="dxa"/>
          </w:tcPr>
          <w:p w14:paraId="035AF91B"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693" w:type="dxa"/>
          </w:tcPr>
          <w:p w14:paraId="54133E79"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Nothing needed</w:t>
            </w:r>
          </w:p>
        </w:tc>
        <w:tc>
          <w:tcPr>
            <w:tcW w:w="6379" w:type="dxa"/>
          </w:tcPr>
          <w:p w14:paraId="0150949B" w14:textId="77777777" w:rsidR="00A72E6C" w:rsidRDefault="00A72E6C">
            <w:pPr>
              <w:rPr>
                <w:rFonts w:ascii="Arial" w:hAnsi="Arial" w:cs="Arial"/>
                <w:sz w:val="20"/>
                <w:szCs w:val="20"/>
                <w:lang w:val="en-US"/>
              </w:rPr>
            </w:pPr>
          </w:p>
        </w:tc>
      </w:tr>
      <w:tr w:rsidR="00A72E6C" w:rsidRPr="007457E7" w14:paraId="545B7688" w14:textId="77777777" w:rsidTr="00FD6B5F">
        <w:trPr>
          <w:trHeight w:val="430"/>
        </w:trPr>
        <w:tc>
          <w:tcPr>
            <w:tcW w:w="1413" w:type="dxa"/>
          </w:tcPr>
          <w:p w14:paraId="401BE49B"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ZTE</w:t>
            </w:r>
          </w:p>
        </w:tc>
        <w:tc>
          <w:tcPr>
            <w:tcW w:w="2693" w:type="dxa"/>
          </w:tcPr>
          <w:p w14:paraId="091DD2FC"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All</w:t>
            </w:r>
          </w:p>
        </w:tc>
        <w:tc>
          <w:tcPr>
            <w:tcW w:w="6379" w:type="dxa"/>
          </w:tcPr>
          <w:p w14:paraId="5833C00C"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 xml:space="preserve">Same view as Huawei.But this shall not just limited to CFRA case as in CBRA there still possible two sets of PUSCH resource configured with different configuration. Since we have agreed no preamble group information is expected to be included, NW still cannot associate the report to used PUSCH configuration even in CBRA case unless we re-open the discussion to include the group information, otherwise such information is needed for all cases. </w:t>
            </w:r>
          </w:p>
        </w:tc>
      </w:tr>
      <w:tr w:rsidR="00A72E6C" w:rsidRPr="007457E7" w14:paraId="11E8A9C7" w14:textId="77777777" w:rsidTr="00FD6B5F">
        <w:trPr>
          <w:trHeight w:val="415"/>
        </w:trPr>
        <w:tc>
          <w:tcPr>
            <w:tcW w:w="1413" w:type="dxa"/>
          </w:tcPr>
          <w:p w14:paraId="53DF2801" w14:textId="3765E7B2" w:rsidR="00A72E6C" w:rsidRDefault="00FD6B5F">
            <w:pPr>
              <w:rPr>
                <w:rFonts w:ascii="Arial" w:hAnsi="Arial" w:cs="Arial"/>
                <w:sz w:val="20"/>
                <w:szCs w:val="20"/>
                <w:lang w:val="en-US"/>
              </w:rPr>
            </w:pPr>
            <w:r>
              <w:rPr>
                <w:rFonts w:ascii="Arial" w:hAnsi="Arial" w:cs="Arial"/>
                <w:sz w:val="20"/>
                <w:szCs w:val="20"/>
                <w:lang w:val="en-US"/>
              </w:rPr>
              <w:t>Nokia</w:t>
            </w:r>
          </w:p>
        </w:tc>
        <w:tc>
          <w:tcPr>
            <w:tcW w:w="2693" w:type="dxa"/>
          </w:tcPr>
          <w:p w14:paraId="330E9E15" w14:textId="02D3351B" w:rsidR="00A72E6C" w:rsidRDefault="00FD6B5F">
            <w:pPr>
              <w:rPr>
                <w:rFonts w:ascii="Arial" w:hAnsi="Arial" w:cs="Arial"/>
                <w:sz w:val="20"/>
                <w:szCs w:val="20"/>
                <w:lang w:val="en-US"/>
              </w:rPr>
            </w:pPr>
            <w:r>
              <w:rPr>
                <w:rFonts w:ascii="Arial" w:hAnsi="Arial" w:cs="Arial"/>
                <w:sz w:val="20"/>
                <w:szCs w:val="20"/>
                <w:lang w:val="en-US"/>
              </w:rPr>
              <w:t>A,b,c,d,e</w:t>
            </w:r>
          </w:p>
        </w:tc>
        <w:tc>
          <w:tcPr>
            <w:tcW w:w="6379" w:type="dxa"/>
          </w:tcPr>
          <w:p w14:paraId="52D35ECC" w14:textId="1CE748EC" w:rsidR="00A72E6C" w:rsidRDefault="00FD6B5F">
            <w:pPr>
              <w:rPr>
                <w:rFonts w:ascii="Arial" w:hAnsi="Arial" w:cs="Arial"/>
                <w:sz w:val="20"/>
                <w:szCs w:val="20"/>
                <w:lang w:val="en-US"/>
              </w:rPr>
            </w:pPr>
            <w:r>
              <w:rPr>
                <w:rFonts w:ascii="Arial" w:hAnsi="Arial" w:cs="Arial"/>
                <w:sz w:val="20"/>
                <w:szCs w:val="20"/>
                <w:lang w:val="en-US"/>
              </w:rPr>
              <w:t>All of those parameters seem useful to optimize PUSCH resources</w:t>
            </w:r>
          </w:p>
        </w:tc>
      </w:tr>
      <w:tr w:rsidR="007028CE" w14:paraId="6734EEED" w14:textId="77777777" w:rsidTr="00FD6B5F">
        <w:trPr>
          <w:trHeight w:val="415"/>
          <w:ins w:id="260" w:author="OPPO- Liu Yang" w:date="2022-02-15T11:15:00Z"/>
        </w:trPr>
        <w:tc>
          <w:tcPr>
            <w:tcW w:w="1413" w:type="dxa"/>
          </w:tcPr>
          <w:p w14:paraId="5201F587" w14:textId="4A66669B" w:rsidR="007028CE" w:rsidRPr="007028CE" w:rsidRDefault="007028CE">
            <w:pPr>
              <w:rPr>
                <w:ins w:id="261" w:author="OPPO- Liu Yang" w:date="2022-02-15T11:15:00Z"/>
                <w:rFonts w:ascii="Arial" w:eastAsia="DengXian" w:hAnsi="Arial" w:cs="Arial"/>
                <w:sz w:val="20"/>
                <w:szCs w:val="20"/>
                <w:lang w:val="en-US" w:eastAsia="zh-CN"/>
                <w:rPrChange w:id="262" w:author="OPPO- Liu Yang" w:date="2022-02-15T11:15:00Z">
                  <w:rPr>
                    <w:ins w:id="263" w:author="OPPO- Liu Yang" w:date="2022-02-15T11:15:00Z"/>
                    <w:rFonts w:ascii="Arial" w:hAnsi="Arial" w:cs="Arial"/>
                    <w:sz w:val="20"/>
                    <w:szCs w:val="20"/>
                    <w:lang w:val="en-US"/>
                  </w:rPr>
                </w:rPrChange>
              </w:rPr>
            </w:pPr>
            <w:ins w:id="264" w:author="OPPO- Liu Yang" w:date="2022-02-15T11:15: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693" w:type="dxa"/>
          </w:tcPr>
          <w:p w14:paraId="30351369" w14:textId="1F01C1CD" w:rsidR="007028CE" w:rsidRPr="007028CE" w:rsidRDefault="007028CE">
            <w:pPr>
              <w:rPr>
                <w:ins w:id="265" w:author="OPPO- Liu Yang" w:date="2022-02-15T11:15:00Z"/>
                <w:rFonts w:ascii="Arial" w:eastAsia="DengXian" w:hAnsi="Arial" w:cs="Arial"/>
                <w:sz w:val="20"/>
                <w:szCs w:val="20"/>
                <w:lang w:val="en-US" w:eastAsia="zh-CN"/>
                <w:rPrChange w:id="266" w:author="OPPO- Liu Yang" w:date="2022-02-15T11:16:00Z">
                  <w:rPr>
                    <w:ins w:id="267" w:author="OPPO- Liu Yang" w:date="2022-02-15T11:15:00Z"/>
                    <w:rFonts w:ascii="Arial" w:hAnsi="Arial" w:cs="Arial"/>
                    <w:sz w:val="20"/>
                    <w:szCs w:val="20"/>
                    <w:lang w:val="en-US"/>
                  </w:rPr>
                </w:rPrChange>
              </w:rPr>
            </w:pPr>
            <w:ins w:id="268" w:author="OPPO- Liu Yang" w:date="2022-02-15T11:16:00Z">
              <w:r>
                <w:rPr>
                  <w:rFonts w:ascii="Arial" w:eastAsia="DengXian" w:hAnsi="Arial" w:cs="Arial" w:hint="eastAsia"/>
                  <w:sz w:val="20"/>
                  <w:szCs w:val="20"/>
                  <w:lang w:val="en-US" w:eastAsia="zh-CN"/>
                </w:rPr>
                <w:t>N</w:t>
              </w:r>
              <w:r>
                <w:rPr>
                  <w:rFonts w:ascii="Arial" w:eastAsia="DengXian" w:hAnsi="Arial" w:cs="Arial"/>
                  <w:sz w:val="20"/>
                  <w:szCs w:val="20"/>
                  <w:lang w:val="en-US" w:eastAsia="zh-CN"/>
                </w:rPr>
                <w:t>othing needed</w:t>
              </w:r>
            </w:ins>
          </w:p>
        </w:tc>
        <w:tc>
          <w:tcPr>
            <w:tcW w:w="6379" w:type="dxa"/>
          </w:tcPr>
          <w:p w14:paraId="7F36750A" w14:textId="77777777" w:rsidR="007028CE" w:rsidRDefault="007028CE">
            <w:pPr>
              <w:rPr>
                <w:ins w:id="269" w:author="OPPO- Liu Yang" w:date="2022-02-15T11:15:00Z"/>
                <w:rFonts w:ascii="Arial" w:hAnsi="Arial" w:cs="Arial"/>
                <w:sz w:val="20"/>
                <w:szCs w:val="20"/>
                <w:lang w:val="en-US"/>
              </w:rPr>
            </w:pPr>
          </w:p>
        </w:tc>
      </w:tr>
      <w:tr w:rsidR="004C04C8" w14:paraId="5AD77798" w14:textId="77777777" w:rsidTr="004C04C8">
        <w:trPr>
          <w:trHeight w:val="415"/>
        </w:trPr>
        <w:tc>
          <w:tcPr>
            <w:tcW w:w="1413" w:type="dxa"/>
            <w:hideMark/>
          </w:tcPr>
          <w:p w14:paraId="1B6AEC2B" w14:textId="77777777" w:rsidR="004C04C8" w:rsidRDefault="004C04C8">
            <w:pPr>
              <w:rPr>
                <w:rFonts w:ascii="Arial" w:eastAsia="DengXian" w:hAnsi="Arial" w:cs="Arial"/>
                <w:sz w:val="20"/>
                <w:szCs w:val="20"/>
                <w:lang w:val="en-US" w:eastAsia="zh-CN"/>
              </w:rPr>
            </w:pPr>
            <w:r>
              <w:rPr>
                <w:rFonts w:ascii="Arial" w:eastAsia="DengXian" w:hAnsi="Arial" w:cs="Arial"/>
                <w:sz w:val="20"/>
                <w:szCs w:val="20"/>
                <w:lang w:val="en-US" w:eastAsia="zh-CN"/>
              </w:rPr>
              <w:t>Apple</w:t>
            </w:r>
          </w:p>
        </w:tc>
        <w:tc>
          <w:tcPr>
            <w:tcW w:w="2693" w:type="dxa"/>
            <w:hideMark/>
          </w:tcPr>
          <w:p w14:paraId="6FF2E1C5" w14:textId="77777777" w:rsidR="004C04C8" w:rsidRDefault="004C04C8">
            <w:pPr>
              <w:rPr>
                <w:rFonts w:ascii="Arial" w:hAnsi="Arial" w:cs="Arial"/>
                <w:sz w:val="20"/>
                <w:szCs w:val="20"/>
                <w:lang w:val="en-US" w:eastAsia="en-US"/>
              </w:rPr>
            </w:pPr>
            <w:r>
              <w:rPr>
                <w:rFonts w:ascii="Arial" w:hAnsi="Arial" w:cs="Arial"/>
                <w:sz w:val="20"/>
                <w:szCs w:val="20"/>
                <w:lang w:val="en-US" w:eastAsia="en-US"/>
              </w:rPr>
              <w:t>none</w:t>
            </w:r>
          </w:p>
        </w:tc>
        <w:tc>
          <w:tcPr>
            <w:tcW w:w="6379" w:type="dxa"/>
          </w:tcPr>
          <w:p w14:paraId="53CC2C97" w14:textId="77777777" w:rsidR="004C04C8" w:rsidRDefault="004C04C8">
            <w:pPr>
              <w:rPr>
                <w:rFonts w:ascii="Arial" w:hAnsi="Arial" w:cs="Arial"/>
                <w:sz w:val="20"/>
                <w:szCs w:val="20"/>
                <w:lang w:val="en-US" w:eastAsia="en-US"/>
              </w:rPr>
            </w:pPr>
          </w:p>
        </w:tc>
      </w:tr>
    </w:tbl>
    <w:p w14:paraId="25C5FFD3" w14:textId="77777777" w:rsidR="00A72E6C" w:rsidRDefault="00A72E6C">
      <w:pPr>
        <w:pStyle w:val="Proposal"/>
        <w:numPr>
          <w:ilvl w:val="0"/>
          <w:numId w:val="0"/>
        </w:numPr>
        <w:ind w:left="426"/>
        <w:rPr>
          <w:lang w:val="en-US"/>
        </w:rPr>
      </w:pPr>
    </w:p>
    <w:p w14:paraId="7A7C4825" w14:textId="77777777" w:rsidR="00BD6479" w:rsidRPr="004873DA" w:rsidRDefault="00BD6479" w:rsidP="00BD6479">
      <w:pPr>
        <w:rPr>
          <w:rFonts w:ascii="Arial" w:hAnsi="Arial" w:cs="Arial"/>
          <w:u w:val="single"/>
          <w:lang w:val="en-US"/>
        </w:rPr>
      </w:pPr>
      <w:r w:rsidRPr="004873DA">
        <w:rPr>
          <w:rFonts w:ascii="Arial" w:hAnsi="Arial" w:cs="Arial"/>
          <w:u w:val="single"/>
          <w:lang w:val="en-US"/>
        </w:rPr>
        <w:t xml:space="preserve">Rapporteur´s summary: </w:t>
      </w:r>
    </w:p>
    <w:p w14:paraId="0CE8AA48" w14:textId="77777777" w:rsidR="00BD6479" w:rsidRDefault="00BD6479" w:rsidP="00BD6479">
      <w:pPr>
        <w:rPr>
          <w:rFonts w:ascii="Arial" w:hAnsi="Arial" w:cs="Arial"/>
          <w:lang w:val="en-US"/>
        </w:rPr>
      </w:pPr>
    </w:p>
    <w:p w14:paraId="54D942EE" w14:textId="14694B68" w:rsidR="00BD6479" w:rsidRDefault="00817456" w:rsidP="00BD6479">
      <w:pPr>
        <w:rPr>
          <w:rFonts w:ascii="Arial" w:hAnsi="Arial" w:cs="Arial"/>
          <w:lang w:val="en-US"/>
        </w:rPr>
      </w:pPr>
      <w:r>
        <w:rPr>
          <w:rFonts w:ascii="Arial" w:hAnsi="Arial" w:cs="Arial"/>
          <w:lang w:val="en-US"/>
        </w:rPr>
        <w:t>1</w:t>
      </w:r>
      <w:r w:rsidR="004C04C8">
        <w:rPr>
          <w:rFonts w:ascii="Arial" w:hAnsi="Arial" w:cs="Arial"/>
          <w:lang w:val="en-US"/>
        </w:rPr>
        <w:t>1</w:t>
      </w:r>
      <w:r w:rsidR="005352D5">
        <w:rPr>
          <w:rFonts w:ascii="Arial" w:hAnsi="Arial" w:cs="Arial"/>
          <w:lang w:val="en-US"/>
        </w:rPr>
        <w:t xml:space="preserve"> companies replied </w:t>
      </w:r>
      <w:r>
        <w:rPr>
          <w:rFonts w:ascii="Arial" w:hAnsi="Arial" w:cs="Arial"/>
          <w:lang w:val="en-US"/>
        </w:rPr>
        <w:t xml:space="preserve">to </w:t>
      </w:r>
      <w:r w:rsidR="005352D5">
        <w:rPr>
          <w:rFonts w:ascii="Arial" w:hAnsi="Arial" w:cs="Arial"/>
          <w:lang w:val="en-US"/>
        </w:rPr>
        <w:t>this question and 4 companies support the inclusion of these parameters and further one company has indicated their support for the inclusion</w:t>
      </w:r>
      <w:r w:rsidR="00BD6479">
        <w:rPr>
          <w:rFonts w:ascii="Arial" w:hAnsi="Arial" w:cs="Arial"/>
          <w:lang w:val="en-US"/>
        </w:rPr>
        <w:t>.</w:t>
      </w:r>
      <w:r w:rsidR="005352D5">
        <w:rPr>
          <w:rFonts w:ascii="Arial" w:hAnsi="Arial" w:cs="Arial"/>
          <w:lang w:val="en-US"/>
        </w:rPr>
        <w:t xml:space="preserve"> </w:t>
      </w:r>
      <w:r w:rsidR="00F93CFB">
        <w:rPr>
          <w:rFonts w:ascii="Arial" w:hAnsi="Arial" w:cs="Arial"/>
          <w:lang w:val="en-US"/>
        </w:rPr>
        <w:t xml:space="preserve">One more company is fine with majority view. </w:t>
      </w:r>
      <w:r w:rsidR="004C04C8">
        <w:rPr>
          <w:rFonts w:ascii="Arial" w:hAnsi="Arial" w:cs="Arial"/>
          <w:lang w:val="en-US"/>
        </w:rPr>
        <w:t>5</w:t>
      </w:r>
      <w:r>
        <w:rPr>
          <w:rFonts w:ascii="Arial" w:hAnsi="Arial" w:cs="Arial"/>
          <w:lang w:val="en-US"/>
        </w:rPr>
        <w:t xml:space="preserve"> companies believe that nothing is needed. </w:t>
      </w:r>
      <w:r w:rsidR="00F93CFB">
        <w:rPr>
          <w:rFonts w:ascii="Arial" w:hAnsi="Arial" w:cs="Arial"/>
          <w:lang w:val="en-US"/>
        </w:rPr>
        <w:t xml:space="preserve">Based on this, rapporteur proposes </w:t>
      </w:r>
      <w:r w:rsidR="00EA4EB0">
        <w:rPr>
          <w:rFonts w:ascii="Arial" w:hAnsi="Arial" w:cs="Arial"/>
          <w:lang w:val="en-US"/>
        </w:rPr>
        <w:t xml:space="preserve">further </w:t>
      </w:r>
      <w:r w:rsidR="00F93CFB">
        <w:rPr>
          <w:rFonts w:ascii="Arial" w:hAnsi="Arial" w:cs="Arial"/>
          <w:lang w:val="en-US"/>
        </w:rPr>
        <w:t>discuss</w:t>
      </w:r>
      <w:r w:rsidR="00EA4EB0">
        <w:rPr>
          <w:rFonts w:ascii="Arial" w:hAnsi="Arial" w:cs="Arial"/>
          <w:lang w:val="en-US"/>
        </w:rPr>
        <w:t>ing this issue:</w:t>
      </w:r>
    </w:p>
    <w:p w14:paraId="2DE975D6" w14:textId="77777777" w:rsidR="00BD6479" w:rsidRDefault="00BD6479" w:rsidP="00BD6479">
      <w:pPr>
        <w:rPr>
          <w:rFonts w:ascii="Arial" w:hAnsi="Arial" w:cs="Arial"/>
          <w:lang w:val="en-US"/>
        </w:rPr>
      </w:pPr>
    </w:p>
    <w:p w14:paraId="705A5041" w14:textId="5FF6155F" w:rsidR="00BD6479" w:rsidRPr="00BD6479" w:rsidRDefault="00BD6479" w:rsidP="00BF1B4D">
      <w:pPr>
        <w:pStyle w:val="Proposal"/>
        <w:rPr>
          <w:lang w:val="en-US"/>
        </w:rPr>
      </w:pPr>
      <w:bookmarkStart w:id="270" w:name="_Toc95839259"/>
      <w:r w:rsidRPr="00BD6479">
        <w:rPr>
          <w:lang w:val="en-US"/>
        </w:rPr>
        <w:t xml:space="preserve">RAN2 to </w:t>
      </w:r>
      <w:r w:rsidR="005820E9" w:rsidRPr="005820E9">
        <w:rPr>
          <w:lang w:val="en-US"/>
        </w:rPr>
        <w:t>discuss the inclusion of one or more of the following PUSCH resource parameters</w:t>
      </w:r>
      <w:r w:rsidR="005820E9">
        <w:rPr>
          <w:lang w:val="en-US"/>
        </w:rPr>
        <w:t xml:space="preserve"> (</w:t>
      </w:r>
      <w:r w:rsidR="004C04C8">
        <w:rPr>
          <w:lang w:val="en-US"/>
        </w:rPr>
        <w:t>5</w:t>
      </w:r>
      <w:r w:rsidR="00C30388">
        <w:rPr>
          <w:lang w:val="en-US"/>
        </w:rPr>
        <w:t xml:space="preserve">/10 do not support, 4/10 support, 2/10 support it </w:t>
      </w:r>
      <w:r w:rsidR="00217001">
        <w:rPr>
          <w:lang w:val="en-US"/>
        </w:rPr>
        <w:t>tentatively</w:t>
      </w:r>
      <w:r w:rsidR="005820E9">
        <w:rPr>
          <w:lang w:val="en-US"/>
        </w:rPr>
        <w:t>)</w:t>
      </w:r>
      <w:r w:rsidRPr="00BD6479">
        <w:rPr>
          <w:lang w:val="en-US"/>
        </w:rPr>
        <w:t>:</w:t>
      </w:r>
      <w:bookmarkEnd w:id="270"/>
    </w:p>
    <w:p w14:paraId="7F4CBA76" w14:textId="77777777" w:rsidR="00217001" w:rsidRPr="00217001" w:rsidRDefault="00217001" w:rsidP="00BF1B4D">
      <w:pPr>
        <w:pStyle w:val="Proposal"/>
        <w:numPr>
          <w:ilvl w:val="1"/>
          <w:numId w:val="11"/>
        </w:numPr>
        <w:rPr>
          <w:rFonts w:cs="Arial"/>
        </w:rPr>
      </w:pPr>
      <w:bookmarkStart w:id="271" w:name="_Toc95839260"/>
      <w:r w:rsidRPr="00217001">
        <w:rPr>
          <w:rFonts w:cs="Arial"/>
        </w:rPr>
        <w:t>msgA-MCS (4 bits)</w:t>
      </w:r>
      <w:bookmarkEnd w:id="271"/>
    </w:p>
    <w:p w14:paraId="3D9A4A10" w14:textId="77777777" w:rsidR="00217001" w:rsidRPr="00217001" w:rsidRDefault="00217001" w:rsidP="00BF1B4D">
      <w:pPr>
        <w:pStyle w:val="Proposal"/>
        <w:numPr>
          <w:ilvl w:val="1"/>
          <w:numId w:val="11"/>
        </w:numPr>
        <w:rPr>
          <w:rFonts w:cs="Arial"/>
        </w:rPr>
      </w:pPr>
      <w:bookmarkStart w:id="272" w:name="_Toc95839261"/>
      <w:r w:rsidRPr="00217001">
        <w:rPr>
          <w:rFonts w:cs="Arial"/>
        </w:rPr>
        <w:t>nrofPRBs-PerMsgA-PO (5 bits)</w:t>
      </w:r>
      <w:bookmarkEnd w:id="272"/>
    </w:p>
    <w:p w14:paraId="631811C4" w14:textId="77777777" w:rsidR="00217001" w:rsidRPr="00217001" w:rsidRDefault="00217001" w:rsidP="00BF1B4D">
      <w:pPr>
        <w:pStyle w:val="Proposal"/>
        <w:numPr>
          <w:ilvl w:val="1"/>
          <w:numId w:val="11"/>
        </w:numPr>
        <w:rPr>
          <w:rFonts w:cs="Arial"/>
        </w:rPr>
      </w:pPr>
      <w:bookmarkStart w:id="273" w:name="_Toc95839262"/>
      <w:r w:rsidRPr="00217001">
        <w:rPr>
          <w:rFonts w:cs="Arial"/>
        </w:rPr>
        <w:t>msgA-PUSCH-TimeDomainAllocation (4 bits)</w:t>
      </w:r>
      <w:bookmarkEnd w:id="273"/>
    </w:p>
    <w:p w14:paraId="2D6E70C2" w14:textId="77777777" w:rsidR="00217001" w:rsidRDefault="00217001" w:rsidP="00BF1B4D">
      <w:pPr>
        <w:pStyle w:val="Proposal"/>
        <w:numPr>
          <w:ilvl w:val="1"/>
          <w:numId w:val="11"/>
        </w:numPr>
        <w:rPr>
          <w:rFonts w:cs="Arial"/>
        </w:rPr>
      </w:pPr>
      <w:bookmarkStart w:id="274" w:name="_Toc95839263"/>
      <w:r w:rsidRPr="00217001">
        <w:rPr>
          <w:rFonts w:cs="Arial"/>
        </w:rPr>
        <w:t>frequencyStartMsgA-PUSCH (9 bits)</w:t>
      </w:r>
      <w:bookmarkEnd w:id="274"/>
    </w:p>
    <w:p w14:paraId="37F414E6" w14:textId="00E8932E" w:rsidR="00A72E6C" w:rsidRPr="00A42818" w:rsidRDefault="00217001" w:rsidP="00BF1B4D">
      <w:pPr>
        <w:pStyle w:val="Proposal"/>
        <w:numPr>
          <w:ilvl w:val="1"/>
          <w:numId w:val="11"/>
        </w:numPr>
        <w:rPr>
          <w:rFonts w:cs="Arial"/>
        </w:rPr>
      </w:pPr>
      <w:bookmarkStart w:id="275" w:name="_Toc95839264"/>
      <w:r w:rsidRPr="00A42818">
        <w:rPr>
          <w:rFonts w:cs="Arial"/>
        </w:rPr>
        <w:t>nrofMsgA-PO-FDM (2 bits)</w:t>
      </w:r>
      <w:bookmarkEnd w:id="275"/>
    </w:p>
    <w:p w14:paraId="3666D402" w14:textId="77777777" w:rsidR="00BD6479" w:rsidRDefault="00BD6479">
      <w:pPr>
        <w:jc w:val="both"/>
        <w:rPr>
          <w:rFonts w:ascii="Arial" w:eastAsia="MS Mincho" w:hAnsi="Arial"/>
          <w:lang w:val="en-US" w:eastAsia="zh-CN"/>
        </w:rPr>
      </w:pPr>
    </w:p>
    <w:p w14:paraId="29D28DD4" w14:textId="77777777" w:rsidR="00A72E6C" w:rsidRDefault="00671A57">
      <w:pPr>
        <w:pStyle w:val="Heading4"/>
        <w:numPr>
          <w:ilvl w:val="0"/>
          <w:numId w:val="0"/>
        </w:numPr>
        <w:ind w:left="864" w:hanging="864"/>
      </w:pPr>
      <w:r>
        <w:t>Issue#14: When to include 2 step RA related frequency resources’ information</w:t>
      </w:r>
    </w:p>
    <w:p w14:paraId="0D97C26E" w14:textId="77777777" w:rsidR="00A72E6C" w:rsidRDefault="00671A57">
      <w:pPr>
        <w:jc w:val="both"/>
        <w:rPr>
          <w:rFonts w:ascii="Arial" w:hAnsi="Arial" w:cs="Arial"/>
          <w:lang w:val="en-US"/>
        </w:rPr>
      </w:pPr>
      <w:r>
        <w:rPr>
          <w:rFonts w:ascii="Arial" w:hAnsi="Arial" w:cs="Arial"/>
          <w:lang w:val="en-US"/>
        </w:rPr>
        <w:t>Concerning the topic of when the UE shall include the msgA related PRACH resource information in the RA report has been brought up by multiple companies.</w:t>
      </w:r>
    </w:p>
    <w:p w14:paraId="120AA339" w14:textId="77777777" w:rsidR="00A72E6C" w:rsidRDefault="00671A57">
      <w:pPr>
        <w:pStyle w:val="ListParagraph"/>
        <w:numPr>
          <w:ilvl w:val="0"/>
          <w:numId w:val="25"/>
        </w:numPr>
        <w:tabs>
          <w:tab w:val="left" w:pos="1730"/>
        </w:tabs>
        <w:jc w:val="both"/>
        <w:rPr>
          <w:rFonts w:ascii="Arial" w:hAnsi="Arial" w:cs="Arial"/>
          <w:sz w:val="20"/>
          <w:szCs w:val="20"/>
          <w:lang w:val="en-US"/>
        </w:rPr>
      </w:pPr>
      <w:r>
        <w:rPr>
          <w:rFonts w:ascii="Arial" w:hAnsi="Arial" w:cs="Arial"/>
          <w:sz w:val="20"/>
          <w:szCs w:val="20"/>
          <w:lang w:val="en-US"/>
        </w:rPr>
        <w:t>MSGA PRACH resource should be included in RA report in the case of the following conditions</w:t>
      </w:r>
      <w:r>
        <w:rPr>
          <w:rFonts w:ascii="Arial" w:hAnsi="Arial" w:cs="Arial"/>
          <w:sz w:val="20"/>
          <w:szCs w:val="20"/>
          <w:lang w:val="en-GB"/>
        </w:rPr>
        <w:t xml:space="preserve"> ( CATT- </w:t>
      </w:r>
      <w:r>
        <w:rPr>
          <w:rFonts w:ascii="Arial" w:hAnsi="Arial" w:cs="Arial"/>
          <w:sz w:val="20"/>
          <w:szCs w:val="20"/>
          <w:lang w:val="sv-SE"/>
        </w:rPr>
        <w:fldChar w:fldCharType="begin"/>
      </w:r>
      <w:r>
        <w:rPr>
          <w:rFonts w:ascii="Arial" w:hAnsi="Arial" w:cs="Arial"/>
          <w:sz w:val="20"/>
          <w:szCs w:val="20"/>
          <w:lang w:val="en-GB"/>
        </w:rPr>
        <w:instrText xml:space="preserve"> REF _Ref92947213 \r \h  \* MERGEFORMAT </w:instrText>
      </w:r>
      <w:r>
        <w:rPr>
          <w:rFonts w:ascii="Arial" w:hAnsi="Arial" w:cs="Arial"/>
          <w:sz w:val="20"/>
          <w:szCs w:val="20"/>
          <w:lang w:val="sv-SE"/>
        </w:rPr>
      </w:r>
      <w:r>
        <w:rPr>
          <w:rFonts w:ascii="Arial" w:hAnsi="Arial" w:cs="Arial"/>
          <w:sz w:val="20"/>
          <w:szCs w:val="20"/>
          <w:lang w:val="sv-SE"/>
        </w:rPr>
        <w:fldChar w:fldCharType="separate"/>
      </w:r>
      <w:r>
        <w:rPr>
          <w:rFonts w:ascii="Arial" w:hAnsi="Arial" w:cs="Arial"/>
          <w:sz w:val="20"/>
          <w:szCs w:val="20"/>
          <w:lang w:val="en-GB"/>
        </w:rPr>
        <w:t>[1]</w:t>
      </w:r>
      <w:r>
        <w:rPr>
          <w:rFonts w:ascii="Arial" w:hAnsi="Arial" w:cs="Arial"/>
          <w:sz w:val="20"/>
          <w:szCs w:val="20"/>
          <w:lang w:val="sv-SE"/>
        </w:rPr>
        <w:fldChar w:fldCharType="end"/>
      </w:r>
      <w:r>
        <w:rPr>
          <w:rFonts w:ascii="Arial" w:hAnsi="Arial" w:cs="Arial"/>
          <w:sz w:val="20"/>
          <w:szCs w:val="20"/>
          <w:lang w:val="en-GB"/>
        </w:rPr>
        <w:t>)</w:t>
      </w:r>
      <w:r>
        <w:rPr>
          <w:rFonts w:ascii="Arial" w:hAnsi="Arial" w:cs="Arial"/>
          <w:sz w:val="20"/>
          <w:szCs w:val="20"/>
          <w:lang w:val="en-US"/>
        </w:rPr>
        <w:t>:</w:t>
      </w:r>
      <w:r>
        <w:rPr>
          <w:rFonts w:ascii="Arial" w:hAnsi="Arial" w:cs="Arial"/>
          <w:sz w:val="20"/>
          <w:szCs w:val="20"/>
          <w:lang w:val="en-US"/>
        </w:rPr>
        <w:br/>
        <w:t>1) random access procedure with only 2-step RA attempt; or</w:t>
      </w:r>
      <w:r>
        <w:rPr>
          <w:rFonts w:ascii="Arial" w:hAnsi="Arial" w:cs="Arial"/>
          <w:sz w:val="20"/>
          <w:szCs w:val="20"/>
          <w:lang w:val="en-US"/>
        </w:rPr>
        <w:br/>
        <w:t>2) 2-step RA is switched to 4-step RA and at least one value among frequency start, FDM, and SubcarrierSpacing of the MsgA RACH occasion is different to the corresponding value of MSG1 RACH occasion</w:t>
      </w:r>
    </w:p>
    <w:p w14:paraId="3D246A18" w14:textId="77777777" w:rsidR="00A72E6C" w:rsidRDefault="00671A57">
      <w:pPr>
        <w:pStyle w:val="ListParagraph"/>
        <w:numPr>
          <w:ilvl w:val="0"/>
          <w:numId w:val="25"/>
        </w:numPr>
        <w:tabs>
          <w:tab w:val="left" w:pos="1730"/>
        </w:tabs>
        <w:jc w:val="both"/>
        <w:rPr>
          <w:rFonts w:ascii="Arial" w:hAnsi="Arial" w:cs="Arial"/>
          <w:sz w:val="20"/>
          <w:szCs w:val="20"/>
          <w:lang w:val="en-US"/>
        </w:rPr>
      </w:pPr>
      <w:r>
        <w:rPr>
          <w:rFonts w:ascii="Arial" w:hAnsi="Arial" w:cs="Arial"/>
          <w:sz w:val="20"/>
          <w:szCs w:val="20"/>
          <w:lang w:val="en-US"/>
        </w:rPr>
        <w:t>Confirm that when setting RA resource information in RA report, UE only include the parameters of RA resource that is configured in corresponding RACH configuration and used in the RA procedure (e.g., Msg1-FDM/Msg1-FrequencyStart is included for 2stepRA if shared RO is used)</w:t>
      </w:r>
      <w:r>
        <w:rPr>
          <w:rFonts w:ascii="Arial" w:hAnsi="Arial" w:cs="Arial"/>
          <w:sz w:val="20"/>
          <w:szCs w:val="20"/>
          <w:lang w:val="en-GB"/>
        </w:rPr>
        <w:t>(</w:t>
      </w:r>
      <w:r>
        <w:rPr>
          <w:rFonts w:ascii="Arial" w:hAnsi="Arial" w:cs="Arial"/>
          <w:sz w:val="20"/>
          <w:szCs w:val="20"/>
          <w:lang w:val="en-US"/>
        </w:rPr>
        <w:t xml:space="preserve"> R2-2200900</w:t>
      </w:r>
      <w:r>
        <w:rPr>
          <w:rFonts w:ascii="Arial" w:hAnsi="Arial" w:cs="Arial"/>
          <w:sz w:val="20"/>
          <w:szCs w:val="20"/>
          <w:lang w:val="en-GB"/>
        </w:rPr>
        <w:t xml:space="preserve"> – CMCC, ZTE </w:t>
      </w:r>
      <w:r>
        <w:rPr>
          <w:rFonts w:ascii="Arial" w:hAnsi="Arial" w:cs="Arial"/>
          <w:sz w:val="20"/>
          <w:szCs w:val="20"/>
          <w:lang w:val="sv-SE"/>
        </w:rPr>
        <w:fldChar w:fldCharType="begin"/>
      </w:r>
      <w:r>
        <w:rPr>
          <w:rFonts w:ascii="Arial" w:hAnsi="Arial" w:cs="Arial"/>
          <w:sz w:val="20"/>
          <w:szCs w:val="20"/>
          <w:lang w:val="en-GB"/>
        </w:rPr>
        <w:instrText xml:space="preserve"> REF _Ref92947247 \r \h  \* MERGEFORMAT </w:instrText>
      </w:r>
      <w:r>
        <w:rPr>
          <w:rFonts w:ascii="Arial" w:hAnsi="Arial" w:cs="Arial"/>
          <w:sz w:val="20"/>
          <w:szCs w:val="20"/>
          <w:lang w:val="sv-SE"/>
        </w:rPr>
      </w:r>
      <w:r>
        <w:rPr>
          <w:rFonts w:ascii="Arial" w:hAnsi="Arial" w:cs="Arial"/>
          <w:sz w:val="20"/>
          <w:szCs w:val="20"/>
          <w:lang w:val="sv-SE"/>
        </w:rPr>
        <w:fldChar w:fldCharType="separate"/>
      </w:r>
      <w:r>
        <w:rPr>
          <w:rFonts w:ascii="Arial" w:hAnsi="Arial" w:cs="Arial"/>
          <w:sz w:val="20"/>
          <w:szCs w:val="20"/>
          <w:lang w:val="en-GB"/>
        </w:rPr>
        <w:t>[4]</w:t>
      </w:r>
      <w:r>
        <w:rPr>
          <w:rFonts w:ascii="Arial" w:hAnsi="Arial" w:cs="Arial"/>
          <w:sz w:val="20"/>
          <w:szCs w:val="20"/>
          <w:lang w:val="sv-SE"/>
        </w:rPr>
        <w:fldChar w:fldCharType="end"/>
      </w:r>
      <w:r>
        <w:rPr>
          <w:rFonts w:ascii="Arial" w:hAnsi="Arial" w:cs="Arial"/>
          <w:sz w:val="20"/>
          <w:szCs w:val="20"/>
          <w:lang w:val="en-GB"/>
        </w:rPr>
        <w:t>)</w:t>
      </w:r>
      <w:r>
        <w:rPr>
          <w:rFonts w:ascii="Arial" w:hAnsi="Arial" w:cs="Arial"/>
          <w:sz w:val="20"/>
          <w:szCs w:val="20"/>
          <w:lang w:val="en-US"/>
        </w:rPr>
        <w:t>.</w:t>
      </w:r>
    </w:p>
    <w:p w14:paraId="3906F0E3" w14:textId="77777777" w:rsidR="00A72E6C" w:rsidRDefault="00A72E6C">
      <w:pPr>
        <w:jc w:val="both"/>
        <w:rPr>
          <w:rFonts w:ascii="Arial" w:hAnsi="Arial" w:cs="Arial"/>
          <w:lang w:val="en-US"/>
        </w:rPr>
      </w:pPr>
    </w:p>
    <w:p w14:paraId="5A5409F5" w14:textId="77777777" w:rsidR="00A72E6C" w:rsidRDefault="00671A57">
      <w:pPr>
        <w:jc w:val="both"/>
        <w:rPr>
          <w:rFonts w:ascii="Arial" w:hAnsi="Arial" w:cs="Arial"/>
          <w:lang w:val="en-US"/>
        </w:rPr>
      </w:pPr>
      <w:r>
        <w:rPr>
          <w:rFonts w:ascii="Arial" w:hAnsi="Arial" w:cs="Arial"/>
          <w:lang w:val="en-US"/>
        </w:rPr>
        <w:t>Based on the above, RAN2 can discuss the conditional inclusion aspects of msgA related PRACH resources.</w:t>
      </w:r>
    </w:p>
    <w:p w14:paraId="01BBF960" w14:textId="77777777" w:rsidR="00E44FE9" w:rsidRDefault="00E44FE9">
      <w:pPr>
        <w:jc w:val="both"/>
        <w:rPr>
          <w:rFonts w:ascii="Arial" w:hAnsi="Arial" w:cs="Arial"/>
          <w:lang w:val="en-US"/>
        </w:rPr>
      </w:pPr>
    </w:p>
    <w:p w14:paraId="1880DDFD" w14:textId="77777777" w:rsidR="00ED0511" w:rsidRDefault="00671A57" w:rsidP="00ED0511">
      <w:pPr>
        <w:pStyle w:val="Pre117e-Proposal"/>
      </w:pPr>
      <w:bookmarkStart w:id="276" w:name="_Toc92978211"/>
      <w:bookmarkStart w:id="277" w:name="_Toc94273150"/>
      <w:bookmarkStart w:id="278" w:name="_Toc93932650"/>
      <w:r>
        <w:t>[</w:t>
      </w:r>
      <w:r>
        <w:rPr>
          <w:b w:val="0"/>
          <w:highlight w:val="magenta"/>
        </w:rPr>
        <w:t>Pre117-e-offline</w:t>
      </w:r>
      <w:r>
        <w:t>] RAN2 to confirm that the UE includes the RA resource related parameters (frequency start, FDM, and SubcarrierSpacing of the msgA RA resource) only under following scenarios:</w:t>
      </w:r>
      <w:bookmarkStart w:id="279" w:name="_Toc93932651"/>
      <w:bookmarkStart w:id="280" w:name="_Toc92978212"/>
      <w:bookmarkStart w:id="281" w:name="_Toc94273151"/>
      <w:bookmarkEnd w:id="276"/>
      <w:bookmarkEnd w:id="277"/>
      <w:bookmarkEnd w:id="278"/>
    </w:p>
    <w:p w14:paraId="7D634FBB" w14:textId="77777777" w:rsidR="00ED0511" w:rsidRDefault="00671A57" w:rsidP="00AA4DEF">
      <w:pPr>
        <w:pStyle w:val="Pre117e-Proposal"/>
        <w:numPr>
          <w:ilvl w:val="1"/>
          <w:numId w:val="53"/>
        </w:numPr>
      </w:pPr>
      <w:r w:rsidRPr="00ED0511">
        <w:t>RA procedure involves only 2 step RA</w:t>
      </w:r>
      <w:bookmarkEnd w:id="279"/>
      <w:bookmarkEnd w:id="280"/>
      <w:bookmarkEnd w:id="281"/>
      <w:r w:rsidRPr="00ED0511">
        <w:t xml:space="preserve"> (i.e. no switching to 4-step RA)</w:t>
      </w:r>
      <w:bookmarkStart w:id="282" w:name="_Toc92978213"/>
      <w:bookmarkStart w:id="283" w:name="_Toc94273152"/>
      <w:bookmarkStart w:id="284" w:name="_Toc93932652"/>
    </w:p>
    <w:p w14:paraId="77FE475C" w14:textId="35D66812" w:rsidR="00A72E6C" w:rsidRPr="00ED0511" w:rsidRDefault="00671A57" w:rsidP="00ED0511">
      <w:pPr>
        <w:pStyle w:val="Pre117e-Proposal"/>
        <w:numPr>
          <w:ilvl w:val="1"/>
          <w:numId w:val="11"/>
        </w:numPr>
      </w:pPr>
      <w:r w:rsidRPr="00ED0511">
        <w:t>When 2 step RA to 4 step RA switching occurs, only those parameters that are different in 4 step RA resources compared to the 2 step RA resources are included.</w:t>
      </w:r>
      <w:bookmarkEnd w:id="282"/>
      <w:bookmarkEnd w:id="283"/>
      <w:bookmarkEnd w:id="284"/>
    </w:p>
    <w:p w14:paraId="710492F9" w14:textId="77777777" w:rsidR="00A72E6C" w:rsidRDefault="00A72E6C">
      <w:pPr>
        <w:pStyle w:val="Proposal"/>
        <w:numPr>
          <w:ilvl w:val="0"/>
          <w:numId w:val="0"/>
        </w:numPr>
        <w:rPr>
          <w:lang w:val="en-US"/>
        </w:rPr>
      </w:pPr>
    </w:p>
    <w:tbl>
      <w:tblPr>
        <w:tblStyle w:val="TableGrid"/>
        <w:tblW w:w="10125" w:type="dxa"/>
        <w:tblLook w:val="04A0" w:firstRow="1" w:lastRow="0" w:firstColumn="1" w:lastColumn="0" w:noHBand="0" w:noVBand="1"/>
      </w:tblPr>
      <w:tblGrid>
        <w:gridCol w:w="1413"/>
        <w:gridCol w:w="2693"/>
        <w:gridCol w:w="6019"/>
      </w:tblGrid>
      <w:tr w:rsidR="00A72E6C" w14:paraId="009E3D4D" w14:textId="77777777" w:rsidTr="00FD6B5F">
        <w:trPr>
          <w:trHeight w:val="400"/>
        </w:trPr>
        <w:tc>
          <w:tcPr>
            <w:tcW w:w="1413" w:type="dxa"/>
          </w:tcPr>
          <w:p w14:paraId="578752B7"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693" w:type="dxa"/>
          </w:tcPr>
          <w:p w14:paraId="7D7D24D9" w14:textId="77777777" w:rsidR="00A72E6C" w:rsidRDefault="00671A57">
            <w:pPr>
              <w:rPr>
                <w:rFonts w:ascii="Arial" w:hAnsi="Arial" w:cs="Arial"/>
                <w:b/>
                <w:bCs/>
                <w:sz w:val="20"/>
                <w:szCs w:val="20"/>
                <w:lang w:val="en-US"/>
              </w:rPr>
            </w:pPr>
            <w:r>
              <w:rPr>
                <w:rFonts w:ascii="Arial" w:hAnsi="Arial" w:cs="Arial"/>
                <w:b/>
                <w:bCs/>
                <w:sz w:val="20"/>
                <w:szCs w:val="20"/>
                <w:lang w:val="en-US"/>
              </w:rPr>
              <w:t>Preferred option (a,b,both)</w:t>
            </w:r>
          </w:p>
        </w:tc>
        <w:tc>
          <w:tcPr>
            <w:tcW w:w="6019" w:type="dxa"/>
          </w:tcPr>
          <w:p w14:paraId="44FB8807"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1AD3B6CA" w14:textId="77777777" w:rsidTr="00FD6B5F">
        <w:trPr>
          <w:trHeight w:val="430"/>
        </w:trPr>
        <w:tc>
          <w:tcPr>
            <w:tcW w:w="1413" w:type="dxa"/>
          </w:tcPr>
          <w:p w14:paraId="51A274C2"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693" w:type="dxa"/>
          </w:tcPr>
          <w:p w14:paraId="606622BF" w14:textId="77777777" w:rsidR="00A72E6C" w:rsidRDefault="00671A57">
            <w:pPr>
              <w:rPr>
                <w:rFonts w:ascii="Arial" w:hAnsi="Arial" w:cs="Arial"/>
                <w:sz w:val="20"/>
                <w:szCs w:val="20"/>
                <w:lang w:val="en-US"/>
              </w:rPr>
            </w:pPr>
            <w:r>
              <w:rPr>
                <w:rFonts w:ascii="Arial" w:hAnsi="Arial" w:cs="Arial"/>
                <w:sz w:val="20"/>
                <w:szCs w:val="20"/>
                <w:lang w:val="en-US"/>
              </w:rPr>
              <w:t>Both</w:t>
            </w:r>
          </w:p>
        </w:tc>
        <w:tc>
          <w:tcPr>
            <w:tcW w:w="6019" w:type="dxa"/>
          </w:tcPr>
          <w:p w14:paraId="494FF0BF" w14:textId="77777777" w:rsidR="00A72E6C" w:rsidRDefault="00A72E6C">
            <w:pPr>
              <w:rPr>
                <w:rFonts w:ascii="Arial" w:hAnsi="Arial" w:cs="Arial"/>
                <w:sz w:val="20"/>
                <w:szCs w:val="20"/>
                <w:lang w:val="en-US"/>
              </w:rPr>
            </w:pPr>
          </w:p>
        </w:tc>
      </w:tr>
      <w:tr w:rsidR="00A72E6C" w14:paraId="143012D7" w14:textId="77777777" w:rsidTr="00FD6B5F">
        <w:trPr>
          <w:trHeight w:val="415"/>
        </w:trPr>
        <w:tc>
          <w:tcPr>
            <w:tcW w:w="1413" w:type="dxa"/>
          </w:tcPr>
          <w:p w14:paraId="47183056" w14:textId="77777777" w:rsidR="00A72E6C" w:rsidRDefault="00671A57">
            <w:pPr>
              <w:rPr>
                <w:rFonts w:ascii="Arial" w:hAnsi="Arial" w:cs="Arial"/>
                <w:sz w:val="20"/>
                <w:szCs w:val="20"/>
                <w:lang w:val="en-US"/>
              </w:rPr>
            </w:pPr>
            <w:r>
              <w:rPr>
                <w:rFonts w:ascii="Arial" w:hAnsi="Arial" w:cs="Arial" w:hint="eastAsia"/>
                <w:sz w:val="20"/>
                <w:szCs w:val="20"/>
                <w:lang w:val="en-US"/>
              </w:rPr>
              <w:t>v</w:t>
            </w:r>
            <w:r>
              <w:rPr>
                <w:rFonts w:ascii="Arial" w:hAnsi="Arial" w:cs="Arial"/>
                <w:sz w:val="20"/>
                <w:szCs w:val="20"/>
                <w:lang w:val="en-US"/>
              </w:rPr>
              <w:t>ivo</w:t>
            </w:r>
          </w:p>
        </w:tc>
        <w:tc>
          <w:tcPr>
            <w:tcW w:w="2693" w:type="dxa"/>
          </w:tcPr>
          <w:p w14:paraId="06031BA0" w14:textId="77777777" w:rsidR="00A72E6C" w:rsidRDefault="00671A57">
            <w:pPr>
              <w:rPr>
                <w:rFonts w:ascii="Arial" w:hAnsi="Arial" w:cs="Arial"/>
                <w:sz w:val="20"/>
                <w:szCs w:val="20"/>
                <w:lang w:val="en-US"/>
              </w:rPr>
            </w:pPr>
            <w:r>
              <w:rPr>
                <w:rFonts w:ascii="Arial" w:hAnsi="Arial" w:cs="Arial" w:hint="eastAsia"/>
                <w:sz w:val="20"/>
                <w:szCs w:val="20"/>
                <w:lang w:val="en-US"/>
              </w:rPr>
              <w:t>b</w:t>
            </w:r>
            <w:r>
              <w:rPr>
                <w:rFonts w:ascii="Arial" w:hAnsi="Arial" w:cs="Arial"/>
                <w:sz w:val="20"/>
                <w:szCs w:val="20"/>
                <w:lang w:val="en-US"/>
              </w:rPr>
              <w:t>oth</w:t>
            </w:r>
          </w:p>
        </w:tc>
        <w:tc>
          <w:tcPr>
            <w:tcW w:w="6019" w:type="dxa"/>
          </w:tcPr>
          <w:p w14:paraId="40478E6F" w14:textId="77777777" w:rsidR="00A72E6C" w:rsidRDefault="00A72E6C">
            <w:pPr>
              <w:rPr>
                <w:rFonts w:ascii="Arial" w:hAnsi="Arial" w:cs="Arial"/>
                <w:sz w:val="20"/>
                <w:szCs w:val="20"/>
                <w:lang w:val="en-US"/>
              </w:rPr>
            </w:pPr>
          </w:p>
        </w:tc>
      </w:tr>
      <w:tr w:rsidR="00A72E6C" w:rsidRPr="007457E7" w14:paraId="4D56055D" w14:textId="77777777" w:rsidTr="00FD6B5F">
        <w:trPr>
          <w:trHeight w:val="430"/>
        </w:trPr>
        <w:tc>
          <w:tcPr>
            <w:tcW w:w="1413" w:type="dxa"/>
          </w:tcPr>
          <w:p w14:paraId="134F85C5" w14:textId="77777777" w:rsidR="00A72E6C" w:rsidRDefault="00671A57">
            <w:pPr>
              <w:rPr>
                <w:rFonts w:ascii="Arial" w:hAnsi="Arial" w:cs="Arial"/>
                <w:sz w:val="20"/>
                <w:szCs w:val="20"/>
                <w:lang w:val="en-US"/>
              </w:rPr>
            </w:pPr>
            <w:r>
              <w:rPr>
                <w:rFonts w:ascii="Arial" w:hAnsi="Arial" w:cs="Arial" w:hint="eastAsia"/>
                <w:sz w:val="20"/>
                <w:szCs w:val="20"/>
                <w:lang w:val="en-US"/>
              </w:rPr>
              <w:t>H</w:t>
            </w:r>
            <w:r>
              <w:rPr>
                <w:rFonts w:ascii="Arial" w:hAnsi="Arial" w:cs="Arial"/>
                <w:sz w:val="20"/>
                <w:szCs w:val="20"/>
                <w:lang w:val="en-US"/>
              </w:rPr>
              <w:t>uawei, HiSilicon</w:t>
            </w:r>
          </w:p>
        </w:tc>
        <w:tc>
          <w:tcPr>
            <w:tcW w:w="2693" w:type="dxa"/>
          </w:tcPr>
          <w:p w14:paraId="6CCB8ADD" w14:textId="77777777" w:rsidR="00A72E6C" w:rsidRDefault="00671A57">
            <w:pPr>
              <w:rPr>
                <w:rFonts w:ascii="Arial" w:hAnsi="Arial" w:cs="Arial"/>
                <w:sz w:val="20"/>
                <w:szCs w:val="20"/>
                <w:lang w:val="en-US"/>
              </w:rPr>
            </w:pPr>
            <w:r>
              <w:rPr>
                <w:rFonts w:ascii="Arial" w:hAnsi="Arial" w:cs="Arial" w:hint="eastAsia"/>
                <w:sz w:val="20"/>
                <w:szCs w:val="20"/>
                <w:lang w:val="en-US"/>
              </w:rPr>
              <w:t>B</w:t>
            </w:r>
            <w:r>
              <w:rPr>
                <w:rFonts w:ascii="Arial" w:hAnsi="Arial" w:cs="Arial"/>
                <w:sz w:val="20"/>
                <w:szCs w:val="20"/>
                <w:lang w:val="en-US"/>
              </w:rPr>
              <w:t>oth</w:t>
            </w:r>
          </w:p>
        </w:tc>
        <w:tc>
          <w:tcPr>
            <w:tcW w:w="6019" w:type="dxa"/>
          </w:tcPr>
          <w:p w14:paraId="579B383F" w14:textId="77777777" w:rsidR="00A72E6C" w:rsidRDefault="00671A57">
            <w:pPr>
              <w:rPr>
                <w:rFonts w:ascii="Arial" w:hAnsi="Arial" w:cs="Arial"/>
                <w:sz w:val="20"/>
                <w:szCs w:val="20"/>
                <w:lang w:val="en-US"/>
              </w:rPr>
            </w:pPr>
            <w:r>
              <w:rPr>
                <w:rFonts w:ascii="Arial" w:hAnsi="Arial" w:cs="Arial"/>
                <w:sz w:val="20"/>
                <w:szCs w:val="20"/>
                <w:lang w:val="en-US"/>
              </w:rPr>
              <w:t xml:space="preserve">To avoid duplicated information to be reported in RA report, the reporting conditions of msgA related PRACH resource information should be clarified. </w:t>
            </w:r>
          </w:p>
          <w:p w14:paraId="78C99B61" w14:textId="77777777" w:rsidR="00A72E6C" w:rsidRDefault="00671A57">
            <w:pPr>
              <w:rPr>
                <w:rFonts w:ascii="Arial" w:hAnsi="Arial" w:cs="Arial"/>
                <w:sz w:val="20"/>
                <w:szCs w:val="20"/>
                <w:lang w:val="en-US"/>
              </w:rPr>
            </w:pPr>
            <w:r>
              <w:rPr>
                <w:rFonts w:ascii="Arial" w:hAnsi="Arial" w:cs="Arial"/>
                <w:sz w:val="20"/>
                <w:szCs w:val="20"/>
                <w:lang w:val="en-US"/>
              </w:rPr>
              <w:t>For scenario b, the potential way to detect the duplication of information in shared RO scenarios can be:</w:t>
            </w:r>
          </w:p>
          <w:p w14:paraId="695AD7EA" w14:textId="77777777" w:rsidR="00A72E6C" w:rsidRDefault="00671A57">
            <w:pPr>
              <w:pStyle w:val="ListParagraph"/>
              <w:numPr>
                <w:ilvl w:val="0"/>
                <w:numId w:val="26"/>
              </w:numPr>
              <w:rPr>
                <w:rFonts w:ascii="Arial" w:hAnsi="Arial" w:cs="Arial"/>
                <w:sz w:val="20"/>
                <w:szCs w:val="20"/>
                <w:lang w:val="en-US"/>
              </w:rPr>
            </w:pPr>
            <w:r>
              <w:rPr>
                <w:rFonts w:ascii="Arial" w:hAnsi="Arial" w:cs="Arial"/>
                <w:sz w:val="20"/>
                <w:szCs w:val="20"/>
                <w:lang w:val="en-US"/>
              </w:rPr>
              <w:t>Opton1:compare the corresponding value between in MsgA RACH occasion and in MSG1 RACH occasion;</w:t>
            </w:r>
          </w:p>
          <w:p w14:paraId="5D1A19A0" w14:textId="77777777" w:rsidR="00A72E6C" w:rsidRDefault="00671A57">
            <w:pPr>
              <w:pStyle w:val="ListParagraph"/>
              <w:numPr>
                <w:ilvl w:val="0"/>
                <w:numId w:val="26"/>
              </w:numPr>
              <w:rPr>
                <w:rFonts w:ascii="Arial" w:hAnsi="Arial" w:cs="Arial"/>
                <w:sz w:val="20"/>
                <w:szCs w:val="20"/>
                <w:lang w:val="en-US"/>
              </w:rPr>
            </w:pPr>
            <w:r>
              <w:rPr>
                <w:rFonts w:ascii="Arial" w:hAnsi="Arial" w:cs="Arial"/>
                <w:sz w:val="20"/>
                <w:szCs w:val="20"/>
                <w:lang w:val="en-US"/>
              </w:rPr>
              <w:t>Option2: check if RACH configuration parameters are configured present and also used in RA procedure.</w:t>
            </w:r>
          </w:p>
        </w:tc>
      </w:tr>
      <w:tr w:rsidR="00A72E6C" w14:paraId="66B1BA33" w14:textId="77777777" w:rsidTr="00FD6B5F">
        <w:trPr>
          <w:trHeight w:val="415"/>
        </w:trPr>
        <w:tc>
          <w:tcPr>
            <w:tcW w:w="1413" w:type="dxa"/>
          </w:tcPr>
          <w:p w14:paraId="78188C62"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693" w:type="dxa"/>
          </w:tcPr>
          <w:p w14:paraId="60CE965E" w14:textId="77777777" w:rsidR="00A72E6C" w:rsidRDefault="00671A57">
            <w:pPr>
              <w:rPr>
                <w:rFonts w:ascii="Arial" w:hAnsi="Arial" w:cs="Arial"/>
                <w:sz w:val="20"/>
                <w:szCs w:val="20"/>
                <w:lang w:val="en-US"/>
              </w:rPr>
            </w:pPr>
            <w:r>
              <w:rPr>
                <w:rFonts w:ascii="Arial" w:hAnsi="Arial" w:cs="Arial"/>
                <w:sz w:val="20"/>
                <w:szCs w:val="20"/>
                <w:lang w:val="en-US"/>
              </w:rPr>
              <w:t>Both</w:t>
            </w:r>
          </w:p>
        </w:tc>
        <w:tc>
          <w:tcPr>
            <w:tcW w:w="6019" w:type="dxa"/>
          </w:tcPr>
          <w:p w14:paraId="706B7D45" w14:textId="77777777" w:rsidR="00A72E6C" w:rsidRDefault="00671A57">
            <w:pPr>
              <w:rPr>
                <w:rFonts w:ascii="Arial" w:hAnsi="Arial" w:cs="Arial"/>
                <w:sz w:val="20"/>
                <w:szCs w:val="20"/>
                <w:lang w:val="en-US"/>
              </w:rPr>
            </w:pPr>
            <w:r>
              <w:rPr>
                <w:rFonts w:ascii="Arial" w:hAnsi="Arial" w:cs="Arial"/>
                <w:sz w:val="20"/>
                <w:szCs w:val="20"/>
                <w:lang w:val="en-US"/>
              </w:rPr>
              <w:t>Agree with Huawei</w:t>
            </w:r>
          </w:p>
        </w:tc>
      </w:tr>
      <w:tr w:rsidR="00A72E6C" w14:paraId="0CA2858D" w14:textId="77777777" w:rsidTr="00FD6B5F">
        <w:trPr>
          <w:trHeight w:val="415"/>
        </w:trPr>
        <w:tc>
          <w:tcPr>
            <w:tcW w:w="1413" w:type="dxa"/>
          </w:tcPr>
          <w:p w14:paraId="4B41135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693" w:type="dxa"/>
          </w:tcPr>
          <w:p w14:paraId="1A90B2A6" w14:textId="50DF8F58" w:rsidR="00A72E6C" w:rsidRDefault="00822392">
            <w:pPr>
              <w:rPr>
                <w:rFonts w:ascii="Arial" w:eastAsia="DengXian" w:hAnsi="Arial" w:cs="Arial"/>
                <w:sz w:val="20"/>
                <w:szCs w:val="20"/>
                <w:lang w:val="en-US" w:eastAsia="zh-CN"/>
              </w:rPr>
            </w:pPr>
            <w:r>
              <w:rPr>
                <w:rFonts w:ascii="Arial" w:eastAsia="DengXian" w:hAnsi="Arial" w:cs="Arial"/>
                <w:sz w:val="20"/>
                <w:szCs w:val="20"/>
                <w:lang w:val="en-US" w:eastAsia="zh-CN"/>
              </w:rPr>
              <w:t>B</w:t>
            </w:r>
            <w:r w:rsidR="00671A57">
              <w:rPr>
                <w:rFonts w:ascii="Arial" w:eastAsia="DengXian" w:hAnsi="Arial" w:cs="Arial" w:hint="eastAsia"/>
                <w:sz w:val="20"/>
                <w:szCs w:val="20"/>
                <w:lang w:val="en-US" w:eastAsia="zh-CN"/>
              </w:rPr>
              <w:t>oth</w:t>
            </w:r>
          </w:p>
        </w:tc>
        <w:tc>
          <w:tcPr>
            <w:tcW w:w="6019" w:type="dxa"/>
          </w:tcPr>
          <w:p w14:paraId="3C22584E" w14:textId="77777777" w:rsidR="00A72E6C" w:rsidRDefault="00A72E6C">
            <w:pPr>
              <w:rPr>
                <w:rFonts w:ascii="Arial" w:hAnsi="Arial" w:cs="Arial"/>
                <w:sz w:val="20"/>
                <w:szCs w:val="20"/>
                <w:lang w:val="en-US"/>
              </w:rPr>
            </w:pPr>
          </w:p>
        </w:tc>
      </w:tr>
      <w:tr w:rsidR="00A72E6C" w14:paraId="11C68C0B" w14:textId="77777777" w:rsidTr="00FD6B5F">
        <w:trPr>
          <w:trHeight w:val="415"/>
        </w:trPr>
        <w:tc>
          <w:tcPr>
            <w:tcW w:w="1413" w:type="dxa"/>
          </w:tcPr>
          <w:p w14:paraId="51EA2433"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693" w:type="dxa"/>
          </w:tcPr>
          <w:p w14:paraId="1E7B984A"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Both </w:t>
            </w:r>
          </w:p>
        </w:tc>
        <w:tc>
          <w:tcPr>
            <w:tcW w:w="6019" w:type="dxa"/>
          </w:tcPr>
          <w:p w14:paraId="068E079B" w14:textId="77777777" w:rsidR="00A72E6C" w:rsidRDefault="00A72E6C">
            <w:pPr>
              <w:rPr>
                <w:rFonts w:ascii="Arial" w:hAnsi="Arial" w:cs="Arial"/>
                <w:sz w:val="20"/>
                <w:szCs w:val="20"/>
                <w:lang w:val="en-US"/>
              </w:rPr>
            </w:pPr>
          </w:p>
        </w:tc>
      </w:tr>
      <w:tr w:rsidR="00A72E6C" w14:paraId="7B0DFFA0" w14:textId="77777777" w:rsidTr="00FD6B5F">
        <w:trPr>
          <w:trHeight w:val="430"/>
        </w:trPr>
        <w:tc>
          <w:tcPr>
            <w:tcW w:w="1413" w:type="dxa"/>
          </w:tcPr>
          <w:p w14:paraId="08F74775"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693" w:type="dxa"/>
          </w:tcPr>
          <w:p w14:paraId="117D1598"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Both</w:t>
            </w:r>
          </w:p>
        </w:tc>
        <w:tc>
          <w:tcPr>
            <w:tcW w:w="6019" w:type="dxa"/>
          </w:tcPr>
          <w:p w14:paraId="06B223A4" w14:textId="77777777" w:rsidR="00A72E6C" w:rsidRDefault="00A72E6C">
            <w:pPr>
              <w:rPr>
                <w:rFonts w:ascii="Arial" w:hAnsi="Arial" w:cs="Arial"/>
                <w:sz w:val="20"/>
                <w:szCs w:val="20"/>
                <w:lang w:val="en-US"/>
              </w:rPr>
            </w:pPr>
          </w:p>
        </w:tc>
      </w:tr>
      <w:tr w:rsidR="00A72E6C" w14:paraId="4A306EC4" w14:textId="77777777" w:rsidTr="00FD6B5F">
        <w:trPr>
          <w:trHeight w:val="415"/>
        </w:trPr>
        <w:tc>
          <w:tcPr>
            <w:tcW w:w="1413" w:type="dxa"/>
          </w:tcPr>
          <w:p w14:paraId="63148E0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693" w:type="dxa"/>
          </w:tcPr>
          <w:p w14:paraId="269A0BA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r>
              <w:rPr>
                <w:rFonts w:ascii="Arial" w:eastAsia="DengXian" w:hAnsi="Arial" w:cs="Arial"/>
                <w:sz w:val="20"/>
                <w:szCs w:val="20"/>
                <w:lang w:val="en-US" w:eastAsia="zh-CN"/>
              </w:rPr>
              <w:t>oth</w:t>
            </w:r>
          </w:p>
        </w:tc>
        <w:tc>
          <w:tcPr>
            <w:tcW w:w="6019" w:type="dxa"/>
          </w:tcPr>
          <w:p w14:paraId="7EBD9600" w14:textId="77777777" w:rsidR="00A72E6C" w:rsidRDefault="00A72E6C">
            <w:pPr>
              <w:rPr>
                <w:rFonts w:ascii="Arial" w:hAnsi="Arial" w:cs="Arial"/>
                <w:sz w:val="20"/>
                <w:szCs w:val="20"/>
                <w:lang w:val="en-US"/>
              </w:rPr>
            </w:pPr>
          </w:p>
        </w:tc>
      </w:tr>
      <w:tr w:rsidR="00A72E6C" w14:paraId="23114558" w14:textId="77777777" w:rsidTr="00FD6B5F">
        <w:trPr>
          <w:trHeight w:val="415"/>
        </w:trPr>
        <w:tc>
          <w:tcPr>
            <w:tcW w:w="1413" w:type="dxa"/>
          </w:tcPr>
          <w:p w14:paraId="3F163D47"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693" w:type="dxa"/>
          </w:tcPr>
          <w:p w14:paraId="5339B218"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Both</w:t>
            </w:r>
          </w:p>
        </w:tc>
        <w:tc>
          <w:tcPr>
            <w:tcW w:w="6019" w:type="dxa"/>
          </w:tcPr>
          <w:p w14:paraId="677232BC" w14:textId="77777777" w:rsidR="00A72E6C" w:rsidRDefault="00A72E6C">
            <w:pPr>
              <w:rPr>
                <w:rFonts w:ascii="Arial" w:hAnsi="Arial" w:cs="Arial"/>
                <w:sz w:val="20"/>
                <w:szCs w:val="20"/>
                <w:lang w:val="en-US"/>
              </w:rPr>
            </w:pPr>
          </w:p>
        </w:tc>
      </w:tr>
      <w:tr w:rsidR="00A72E6C" w14:paraId="5D68C5B2" w14:textId="77777777" w:rsidTr="00FD6B5F">
        <w:trPr>
          <w:trHeight w:val="415"/>
        </w:trPr>
        <w:tc>
          <w:tcPr>
            <w:tcW w:w="1413" w:type="dxa"/>
          </w:tcPr>
          <w:p w14:paraId="689DFBC9"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693" w:type="dxa"/>
          </w:tcPr>
          <w:p w14:paraId="0FD13E6A" w14:textId="0F563443" w:rsidR="00A72E6C" w:rsidRDefault="00822392">
            <w:pPr>
              <w:rPr>
                <w:rFonts w:ascii="Arial" w:eastAsiaTheme="minorEastAsia" w:hAnsi="Arial" w:cs="Arial"/>
                <w:sz w:val="20"/>
                <w:szCs w:val="20"/>
                <w:lang w:val="en-US" w:eastAsia="ja-JP"/>
              </w:rPr>
            </w:pPr>
            <w:r>
              <w:rPr>
                <w:rFonts w:ascii="Arial" w:eastAsia="DengXian" w:hAnsi="Arial" w:cs="Arial"/>
                <w:sz w:val="20"/>
                <w:szCs w:val="20"/>
                <w:lang w:val="en-US" w:eastAsia="zh-CN"/>
              </w:rPr>
              <w:t>B</w:t>
            </w:r>
            <w:r w:rsidR="00671A57">
              <w:rPr>
                <w:rFonts w:ascii="Arial" w:eastAsia="DengXian" w:hAnsi="Arial" w:cs="Arial"/>
                <w:sz w:val="20"/>
                <w:szCs w:val="20"/>
                <w:lang w:val="en-US" w:eastAsia="zh-CN"/>
              </w:rPr>
              <w:t>oth</w:t>
            </w:r>
          </w:p>
        </w:tc>
        <w:tc>
          <w:tcPr>
            <w:tcW w:w="6019" w:type="dxa"/>
          </w:tcPr>
          <w:p w14:paraId="69542DAA" w14:textId="77777777" w:rsidR="00A72E6C" w:rsidRDefault="00A72E6C">
            <w:pPr>
              <w:rPr>
                <w:rFonts w:ascii="Arial" w:hAnsi="Arial" w:cs="Arial"/>
                <w:sz w:val="20"/>
                <w:szCs w:val="20"/>
                <w:lang w:val="en-US"/>
              </w:rPr>
            </w:pPr>
          </w:p>
        </w:tc>
      </w:tr>
      <w:tr w:rsidR="00A72E6C" w14:paraId="64549B38" w14:textId="77777777" w:rsidTr="00FD6B5F">
        <w:trPr>
          <w:trHeight w:val="415"/>
        </w:trPr>
        <w:tc>
          <w:tcPr>
            <w:tcW w:w="1413" w:type="dxa"/>
          </w:tcPr>
          <w:p w14:paraId="17752FEF"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693" w:type="dxa"/>
          </w:tcPr>
          <w:p w14:paraId="05BC9761"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Both</w:t>
            </w:r>
          </w:p>
        </w:tc>
        <w:tc>
          <w:tcPr>
            <w:tcW w:w="6019" w:type="dxa"/>
          </w:tcPr>
          <w:p w14:paraId="2F081684" w14:textId="77777777" w:rsidR="00A72E6C" w:rsidRDefault="00A72E6C">
            <w:pPr>
              <w:rPr>
                <w:rFonts w:ascii="Arial" w:hAnsi="Arial" w:cs="Arial"/>
                <w:sz w:val="20"/>
                <w:szCs w:val="20"/>
                <w:lang w:val="en-US"/>
              </w:rPr>
            </w:pPr>
          </w:p>
        </w:tc>
      </w:tr>
      <w:tr w:rsidR="00A72E6C" w:rsidRPr="007457E7" w14:paraId="68421EFE" w14:textId="77777777" w:rsidTr="00FD6B5F">
        <w:trPr>
          <w:trHeight w:val="415"/>
        </w:trPr>
        <w:tc>
          <w:tcPr>
            <w:tcW w:w="1413" w:type="dxa"/>
          </w:tcPr>
          <w:p w14:paraId="1CD3A84F"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693" w:type="dxa"/>
          </w:tcPr>
          <w:p w14:paraId="7EECA6ED"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Both</w:t>
            </w:r>
          </w:p>
        </w:tc>
        <w:tc>
          <w:tcPr>
            <w:tcW w:w="6019" w:type="dxa"/>
          </w:tcPr>
          <w:p w14:paraId="57CCD632"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Same view as Huawei. Detailed UE behavior in procedure and field description will be needed to avoid confusion and duplicated information. Option 2 seems to have less specs impact. But no strong view.</w:t>
            </w:r>
          </w:p>
        </w:tc>
      </w:tr>
      <w:tr w:rsidR="00FD6B5F" w:rsidRPr="007457E7" w14:paraId="44761821" w14:textId="77777777" w:rsidTr="00FD6B5F">
        <w:trPr>
          <w:trHeight w:val="415"/>
        </w:trPr>
        <w:tc>
          <w:tcPr>
            <w:tcW w:w="1413" w:type="dxa"/>
          </w:tcPr>
          <w:p w14:paraId="5742D964" w14:textId="13039C13"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693" w:type="dxa"/>
          </w:tcPr>
          <w:p w14:paraId="3A9AC013" w14:textId="5D2B079D"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Both</w:t>
            </w:r>
          </w:p>
        </w:tc>
        <w:tc>
          <w:tcPr>
            <w:tcW w:w="6019" w:type="dxa"/>
          </w:tcPr>
          <w:p w14:paraId="5DC75E36" w14:textId="00BDD3EE" w:rsidR="00FD6B5F" w:rsidRDefault="00FD6B5F" w:rsidP="00FD6B5F">
            <w:pPr>
              <w:rPr>
                <w:rFonts w:ascii="Arial" w:hAnsi="Arial" w:cs="Arial"/>
                <w:sz w:val="20"/>
                <w:szCs w:val="20"/>
                <w:lang w:val="en-US" w:eastAsia="zh-CN"/>
              </w:rPr>
            </w:pPr>
            <w:r>
              <w:rPr>
                <w:rFonts w:ascii="Arial" w:hAnsi="Arial" w:cs="Arial"/>
                <w:sz w:val="20"/>
                <w:szCs w:val="20"/>
                <w:lang w:val="en-US"/>
              </w:rPr>
              <w:t xml:space="preserve">Both scenarios should be considered. </w:t>
            </w:r>
          </w:p>
        </w:tc>
      </w:tr>
      <w:tr w:rsidR="007028CE" w14:paraId="28FD48C9" w14:textId="77777777" w:rsidTr="00FD6B5F">
        <w:trPr>
          <w:trHeight w:val="415"/>
          <w:ins w:id="285" w:author="OPPO- Liu Yang" w:date="2022-02-15T11:21:00Z"/>
        </w:trPr>
        <w:tc>
          <w:tcPr>
            <w:tcW w:w="1413" w:type="dxa"/>
          </w:tcPr>
          <w:p w14:paraId="24019F81" w14:textId="07E46E81" w:rsidR="007028CE" w:rsidRDefault="007028CE" w:rsidP="00FD6B5F">
            <w:pPr>
              <w:rPr>
                <w:ins w:id="286" w:author="OPPO- Liu Yang" w:date="2022-02-15T11:21:00Z"/>
                <w:rFonts w:ascii="Arial" w:eastAsia="DengXian" w:hAnsi="Arial" w:cs="Arial"/>
                <w:sz w:val="20"/>
                <w:szCs w:val="20"/>
                <w:lang w:val="en-US" w:eastAsia="zh-CN"/>
              </w:rPr>
            </w:pPr>
            <w:ins w:id="287" w:author="OPPO- Liu Yang" w:date="2022-02-15T11:22: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693" w:type="dxa"/>
          </w:tcPr>
          <w:p w14:paraId="6D50E197" w14:textId="5713A007" w:rsidR="007028CE" w:rsidRDefault="007028CE" w:rsidP="00FD6B5F">
            <w:pPr>
              <w:rPr>
                <w:ins w:id="288" w:author="OPPO- Liu Yang" w:date="2022-02-15T11:21:00Z"/>
                <w:rFonts w:ascii="Arial" w:eastAsia="DengXian" w:hAnsi="Arial" w:cs="Arial"/>
                <w:sz w:val="20"/>
                <w:szCs w:val="20"/>
                <w:lang w:val="en-US" w:eastAsia="zh-CN"/>
              </w:rPr>
            </w:pPr>
            <w:ins w:id="289" w:author="OPPO- Liu Yang" w:date="2022-02-15T11:25:00Z">
              <w:r>
                <w:rPr>
                  <w:rFonts w:ascii="Arial" w:eastAsia="DengXian" w:hAnsi="Arial" w:cs="Arial" w:hint="eastAsia"/>
                  <w:sz w:val="20"/>
                  <w:szCs w:val="20"/>
                  <w:lang w:val="en-US" w:eastAsia="zh-CN"/>
                </w:rPr>
                <w:t>b</w:t>
              </w:r>
              <w:r>
                <w:rPr>
                  <w:rFonts w:ascii="Arial" w:eastAsia="DengXian" w:hAnsi="Arial" w:cs="Arial"/>
                  <w:sz w:val="20"/>
                  <w:szCs w:val="20"/>
                  <w:lang w:val="en-US" w:eastAsia="zh-CN"/>
                </w:rPr>
                <w:t>oth</w:t>
              </w:r>
            </w:ins>
          </w:p>
        </w:tc>
        <w:tc>
          <w:tcPr>
            <w:tcW w:w="6019" w:type="dxa"/>
          </w:tcPr>
          <w:p w14:paraId="52EB53DE" w14:textId="77777777" w:rsidR="007028CE" w:rsidRDefault="007028CE" w:rsidP="00FD6B5F">
            <w:pPr>
              <w:rPr>
                <w:ins w:id="290" w:author="OPPO- Liu Yang" w:date="2022-02-15T11:21:00Z"/>
                <w:rFonts w:ascii="Arial" w:hAnsi="Arial" w:cs="Arial"/>
                <w:sz w:val="20"/>
                <w:szCs w:val="20"/>
                <w:lang w:val="en-US"/>
              </w:rPr>
            </w:pPr>
          </w:p>
        </w:tc>
      </w:tr>
      <w:tr w:rsidR="003D6DA3" w14:paraId="01941A58" w14:textId="77777777" w:rsidTr="003D6DA3">
        <w:trPr>
          <w:trHeight w:val="430"/>
        </w:trPr>
        <w:tc>
          <w:tcPr>
            <w:tcW w:w="1413" w:type="dxa"/>
            <w:hideMark/>
          </w:tcPr>
          <w:p w14:paraId="76FA799F" w14:textId="77777777" w:rsidR="003D6DA3" w:rsidRDefault="003D6DA3">
            <w:pPr>
              <w:rPr>
                <w:rFonts w:ascii="Arial" w:hAnsi="Arial" w:cs="Arial"/>
                <w:sz w:val="20"/>
                <w:szCs w:val="20"/>
                <w:lang w:val="en-US" w:eastAsia="en-US"/>
              </w:rPr>
            </w:pPr>
            <w:r>
              <w:rPr>
                <w:rFonts w:ascii="Arial" w:hAnsi="Arial" w:cs="Arial"/>
                <w:sz w:val="20"/>
                <w:szCs w:val="20"/>
                <w:lang w:val="en-US" w:eastAsia="en-US"/>
              </w:rPr>
              <w:t>Apple</w:t>
            </w:r>
          </w:p>
        </w:tc>
        <w:tc>
          <w:tcPr>
            <w:tcW w:w="2693" w:type="dxa"/>
            <w:hideMark/>
          </w:tcPr>
          <w:p w14:paraId="0218B69C" w14:textId="77777777" w:rsidR="003D6DA3" w:rsidRDefault="003D6DA3">
            <w:pPr>
              <w:rPr>
                <w:rFonts w:ascii="Arial" w:hAnsi="Arial" w:cs="Arial"/>
                <w:sz w:val="20"/>
                <w:szCs w:val="20"/>
                <w:lang w:val="en-US" w:eastAsia="en-US"/>
              </w:rPr>
            </w:pPr>
            <w:r>
              <w:rPr>
                <w:rFonts w:ascii="Arial" w:hAnsi="Arial" w:cs="Arial"/>
                <w:sz w:val="20"/>
                <w:szCs w:val="20"/>
                <w:lang w:val="en-US" w:eastAsia="en-US"/>
              </w:rPr>
              <w:t>Both</w:t>
            </w:r>
          </w:p>
        </w:tc>
        <w:tc>
          <w:tcPr>
            <w:tcW w:w="6019" w:type="dxa"/>
          </w:tcPr>
          <w:p w14:paraId="09223D3E" w14:textId="77777777" w:rsidR="003D6DA3" w:rsidRDefault="003D6DA3">
            <w:pPr>
              <w:rPr>
                <w:rFonts w:ascii="Arial" w:hAnsi="Arial" w:cs="Arial"/>
                <w:sz w:val="20"/>
                <w:szCs w:val="20"/>
                <w:lang w:val="en-US" w:eastAsia="en-US"/>
              </w:rPr>
            </w:pPr>
          </w:p>
        </w:tc>
      </w:tr>
    </w:tbl>
    <w:p w14:paraId="4BABE684" w14:textId="77777777" w:rsidR="00A72E6C" w:rsidRDefault="00A72E6C">
      <w:pPr>
        <w:pStyle w:val="Proposal"/>
        <w:numPr>
          <w:ilvl w:val="0"/>
          <w:numId w:val="0"/>
        </w:numPr>
        <w:ind w:left="426"/>
        <w:rPr>
          <w:lang w:val="en-US"/>
        </w:rPr>
      </w:pPr>
    </w:p>
    <w:p w14:paraId="698509F3" w14:textId="77777777" w:rsidR="00F700CF" w:rsidRPr="004873DA" w:rsidRDefault="00F700CF" w:rsidP="00F700CF">
      <w:pPr>
        <w:rPr>
          <w:rFonts w:ascii="Arial" w:hAnsi="Arial" w:cs="Arial"/>
          <w:u w:val="single"/>
          <w:lang w:val="en-US"/>
        </w:rPr>
      </w:pPr>
      <w:r w:rsidRPr="004873DA">
        <w:rPr>
          <w:rFonts w:ascii="Arial" w:hAnsi="Arial" w:cs="Arial"/>
          <w:u w:val="single"/>
          <w:lang w:val="en-US"/>
        </w:rPr>
        <w:t xml:space="preserve">Rapporteur´s summary: </w:t>
      </w:r>
    </w:p>
    <w:p w14:paraId="2FDBA2D1" w14:textId="77777777" w:rsidR="00F700CF" w:rsidRDefault="00F700CF" w:rsidP="00F700CF">
      <w:pPr>
        <w:rPr>
          <w:rFonts w:ascii="Arial" w:hAnsi="Arial" w:cs="Arial"/>
          <w:lang w:val="en-US"/>
        </w:rPr>
      </w:pPr>
    </w:p>
    <w:p w14:paraId="18020937" w14:textId="54FC62B2" w:rsidR="00F700CF" w:rsidRDefault="00822392" w:rsidP="00F700CF">
      <w:pPr>
        <w:rPr>
          <w:rFonts w:ascii="Arial" w:hAnsi="Arial" w:cs="Arial"/>
          <w:lang w:val="en-US"/>
        </w:rPr>
      </w:pPr>
      <w:r>
        <w:rPr>
          <w:rFonts w:ascii="Arial" w:hAnsi="Arial" w:cs="Arial"/>
          <w:lang w:val="en-US"/>
        </w:rPr>
        <w:t>All</w:t>
      </w:r>
      <w:r w:rsidR="00F700CF">
        <w:rPr>
          <w:rFonts w:ascii="Arial" w:hAnsi="Arial" w:cs="Arial"/>
          <w:lang w:val="en-US"/>
        </w:rPr>
        <w:t xml:space="preserve"> companies</w:t>
      </w:r>
      <w:r>
        <w:rPr>
          <w:rFonts w:ascii="Arial" w:hAnsi="Arial" w:cs="Arial"/>
          <w:lang w:val="en-US"/>
        </w:rPr>
        <w:t xml:space="preserve"> (1</w:t>
      </w:r>
      <w:r w:rsidR="003D6DA3">
        <w:rPr>
          <w:rFonts w:ascii="Arial" w:hAnsi="Arial" w:cs="Arial"/>
          <w:lang w:val="en-US"/>
        </w:rPr>
        <w:t>5</w:t>
      </w:r>
      <w:r>
        <w:rPr>
          <w:rFonts w:ascii="Arial" w:hAnsi="Arial" w:cs="Arial"/>
          <w:lang w:val="en-US"/>
        </w:rPr>
        <w:t>/1</w:t>
      </w:r>
      <w:r w:rsidR="003D6DA3">
        <w:rPr>
          <w:rFonts w:ascii="Arial" w:hAnsi="Arial" w:cs="Arial"/>
          <w:lang w:val="en-US"/>
        </w:rPr>
        <w:t>5</w:t>
      </w:r>
      <w:r>
        <w:rPr>
          <w:rFonts w:ascii="Arial" w:hAnsi="Arial" w:cs="Arial"/>
          <w:lang w:val="en-US"/>
        </w:rPr>
        <w:t>) agree</w:t>
      </w:r>
      <w:r w:rsidR="00674046">
        <w:rPr>
          <w:rFonts w:ascii="Arial" w:hAnsi="Arial" w:cs="Arial"/>
          <w:lang w:val="en-US"/>
        </w:rPr>
        <w:t xml:space="preserve"> with the RA report size reduction </w:t>
      </w:r>
      <w:r w:rsidR="00C06802">
        <w:rPr>
          <w:rFonts w:ascii="Arial" w:hAnsi="Arial" w:cs="Arial"/>
          <w:lang w:val="en-US"/>
        </w:rPr>
        <w:t>enhancements</w:t>
      </w:r>
      <w:r w:rsidR="00F700CF">
        <w:rPr>
          <w:rFonts w:ascii="Arial" w:hAnsi="Arial" w:cs="Arial"/>
          <w:lang w:val="en-US"/>
        </w:rPr>
        <w:t>.</w:t>
      </w:r>
      <w:r w:rsidR="00C06802">
        <w:rPr>
          <w:rFonts w:ascii="Arial" w:hAnsi="Arial" w:cs="Arial"/>
          <w:lang w:val="en-US"/>
        </w:rPr>
        <w:t xml:space="preserve"> </w:t>
      </w:r>
      <w:r w:rsidR="00191BD7">
        <w:rPr>
          <w:rFonts w:ascii="Arial" w:hAnsi="Arial" w:cs="Arial"/>
          <w:lang w:val="en-US"/>
        </w:rPr>
        <w:t xml:space="preserve">Further, one company has provided some indications </w:t>
      </w:r>
      <w:r w:rsidR="00BB0080">
        <w:rPr>
          <w:rFonts w:ascii="Arial" w:hAnsi="Arial" w:cs="Arial"/>
          <w:lang w:val="en-US"/>
        </w:rPr>
        <w:t>on clarifying both in the field description and the procedural text</w:t>
      </w:r>
      <w:r w:rsidR="00191BD7">
        <w:rPr>
          <w:rFonts w:ascii="Arial" w:hAnsi="Arial" w:cs="Arial"/>
          <w:lang w:val="en-US"/>
        </w:rPr>
        <w:t>.</w:t>
      </w:r>
      <w:r w:rsidR="00BB0080">
        <w:rPr>
          <w:rFonts w:ascii="Arial" w:hAnsi="Arial" w:cs="Arial"/>
          <w:lang w:val="en-US"/>
        </w:rPr>
        <w:t xml:space="preserve"> This can be taken care by the rapporteur in the latest CR version to be edited during the meeting.</w:t>
      </w:r>
      <w:r w:rsidR="00191BD7">
        <w:rPr>
          <w:rFonts w:ascii="Arial" w:hAnsi="Arial" w:cs="Arial"/>
          <w:lang w:val="en-US"/>
        </w:rPr>
        <w:t xml:space="preserve"> </w:t>
      </w:r>
      <w:r w:rsidR="00C06802">
        <w:rPr>
          <w:rFonts w:ascii="Arial" w:hAnsi="Arial" w:cs="Arial"/>
          <w:lang w:val="en-US"/>
        </w:rPr>
        <w:t>Based on this, the rapporteur proposes the following.</w:t>
      </w:r>
    </w:p>
    <w:p w14:paraId="21283BEE" w14:textId="77777777" w:rsidR="00F700CF" w:rsidRDefault="00F700CF" w:rsidP="00F700CF">
      <w:pPr>
        <w:rPr>
          <w:rFonts w:ascii="Arial" w:hAnsi="Arial" w:cs="Arial"/>
          <w:lang w:val="en-US"/>
        </w:rPr>
      </w:pPr>
    </w:p>
    <w:p w14:paraId="37D3DC9F" w14:textId="292F47A2" w:rsidR="00573BD1" w:rsidRPr="00573BD1" w:rsidRDefault="00573BD1" w:rsidP="00573BD1">
      <w:pPr>
        <w:pStyle w:val="Proposal"/>
        <w:rPr>
          <w:lang w:val="en-US"/>
        </w:rPr>
      </w:pPr>
      <w:bookmarkStart w:id="291" w:name="_Toc95839265"/>
      <w:r w:rsidRPr="00573BD1">
        <w:rPr>
          <w:lang w:val="en-US"/>
        </w:rPr>
        <w:t>RAN2 to confirm that the UE includes the RA resource related parameters (frequency start, FDM, and SubcarrierSpacing of the msgA RA resource) under following scenarios:</w:t>
      </w:r>
      <w:bookmarkEnd w:id="291"/>
    </w:p>
    <w:p w14:paraId="55C3A0B8" w14:textId="77777777" w:rsidR="00573BD1" w:rsidRPr="00573BD1" w:rsidRDefault="00573BD1" w:rsidP="006C4176">
      <w:pPr>
        <w:pStyle w:val="Proposal"/>
        <w:numPr>
          <w:ilvl w:val="1"/>
          <w:numId w:val="11"/>
        </w:numPr>
        <w:rPr>
          <w:lang w:val="en-US"/>
        </w:rPr>
      </w:pPr>
      <w:bookmarkStart w:id="292" w:name="_Toc95839266"/>
      <w:r w:rsidRPr="00573BD1">
        <w:rPr>
          <w:lang w:val="en-US"/>
        </w:rPr>
        <w:t>RA procedure involves only 2 step RA (i.e. no switching to 4-step RA)</w:t>
      </w:r>
      <w:bookmarkEnd w:id="292"/>
    </w:p>
    <w:p w14:paraId="1F8FCEBD" w14:textId="4CF98E55" w:rsidR="00F700CF" w:rsidRPr="00F700CF" w:rsidRDefault="00573BD1" w:rsidP="006C4176">
      <w:pPr>
        <w:pStyle w:val="Proposal"/>
        <w:numPr>
          <w:ilvl w:val="1"/>
          <w:numId w:val="11"/>
        </w:numPr>
        <w:rPr>
          <w:lang w:val="en-US"/>
        </w:rPr>
      </w:pPr>
      <w:bookmarkStart w:id="293" w:name="_Toc95839267"/>
      <w:r w:rsidRPr="00573BD1">
        <w:rPr>
          <w:lang w:val="en-US"/>
        </w:rPr>
        <w:t>When 2 step RA to 4 step RA switching occurs, only those parameters that are different in 4 step RA resources compared to the 2 step RA resources are included</w:t>
      </w:r>
      <w:r w:rsidR="00F700CF" w:rsidRPr="00F700CF">
        <w:rPr>
          <w:lang w:val="en-US"/>
        </w:rPr>
        <w:t>.</w:t>
      </w:r>
      <w:bookmarkEnd w:id="293"/>
    </w:p>
    <w:p w14:paraId="109D1CDA" w14:textId="77777777" w:rsidR="00F700CF" w:rsidRDefault="00F700CF">
      <w:pPr>
        <w:pStyle w:val="Proposal"/>
        <w:numPr>
          <w:ilvl w:val="0"/>
          <w:numId w:val="0"/>
        </w:numPr>
        <w:ind w:left="426"/>
        <w:rPr>
          <w:lang w:val="en-US"/>
        </w:rPr>
      </w:pPr>
    </w:p>
    <w:p w14:paraId="1CB7338B" w14:textId="77777777" w:rsidR="00A72E6C" w:rsidRDefault="00671A57">
      <w:pPr>
        <w:pStyle w:val="Heading3"/>
        <w:numPr>
          <w:ilvl w:val="0"/>
          <w:numId w:val="0"/>
        </w:numPr>
      </w:pPr>
      <w:r>
        <w:t>SgNB related RA report</w:t>
      </w:r>
    </w:p>
    <w:p w14:paraId="3B4109F4" w14:textId="77777777" w:rsidR="00A72E6C" w:rsidRDefault="00A72E6C">
      <w:pPr>
        <w:pStyle w:val="Proposal"/>
        <w:numPr>
          <w:ilvl w:val="0"/>
          <w:numId w:val="0"/>
        </w:numPr>
        <w:rPr>
          <w:lang w:val="en-US"/>
        </w:rPr>
      </w:pPr>
    </w:p>
    <w:p w14:paraId="4927A0CB" w14:textId="77777777" w:rsidR="00A72E6C" w:rsidRDefault="00671A57">
      <w:pPr>
        <w:pStyle w:val="Heading4"/>
        <w:numPr>
          <w:ilvl w:val="0"/>
          <w:numId w:val="0"/>
        </w:numPr>
        <w:ind w:left="864" w:hanging="864"/>
      </w:pPr>
      <w:r>
        <w:t>Issue#17: Cross RAT RA reporting</w:t>
      </w:r>
    </w:p>
    <w:p w14:paraId="10506CB5" w14:textId="77777777" w:rsidR="00A72E6C" w:rsidRDefault="00671A57">
      <w:pPr>
        <w:rPr>
          <w:rFonts w:ascii="Arial" w:hAnsi="Arial" w:cs="Arial"/>
          <w:lang w:val="en-US"/>
        </w:rPr>
      </w:pPr>
      <w:r>
        <w:rPr>
          <w:rFonts w:ascii="Arial" w:hAnsi="Arial" w:cs="Arial"/>
          <w:lang w:val="en-US"/>
        </w:rPr>
        <w:t>During the Rel-17, it has been agreed that a UE in DC can report the SN related RA report to the MN. When the UE is in EN-DC, this requires changes to LTE specification and considering, the limited time, rapporteur would like to check if companies are happy to restrict the SN RA reporting to MN only for NR-DC or should this also cover EN-DC.</w:t>
      </w:r>
    </w:p>
    <w:p w14:paraId="0B4CDB34" w14:textId="77777777" w:rsidR="009727A9" w:rsidRDefault="009727A9">
      <w:pPr>
        <w:rPr>
          <w:rFonts w:ascii="Arial" w:hAnsi="Arial" w:cs="Arial"/>
          <w:lang w:val="en-US"/>
        </w:rPr>
      </w:pPr>
    </w:p>
    <w:p w14:paraId="786710E0" w14:textId="77777777" w:rsidR="00A72E6C" w:rsidRPr="00D346ED" w:rsidRDefault="00671A57" w:rsidP="009727A9">
      <w:pPr>
        <w:pStyle w:val="Pre117e-Proposal"/>
      </w:pPr>
      <w:bookmarkStart w:id="294" w:name="_Toc94273153"/>
      <w:bookmarkStart w:id="295" w:name="_Ref95227888"/>
      <w:r w:rsidRPr="00D346ED">
        <w:t>[</w:t>
      </w:r>
      <w:r w:rsidRPr="00D346ED">
        <w:rPr>
          <w:highlight w:val="magenta"/>
        </w:rPr>
        <w:t>Pre117-e-offline</w:t>
      </w:r>
      <w:r w:rsidRPr="00D346ED">
        <w:t>] RAN2 to discuss w</w:t>
      </w:r>
      <w:r w:rsidRPr="00D346ED">
        <w:rPr>
          <w:rFonts w:eastAsia="DengXian"/>
          <w:lang w:val="de-DE"/>
        </w:rPr>
        <w:t>hether</w:t>
      </w:r>
      <w:r w:rsidRPr="00D346ED">
        <w:t xml:space="preserve"> the TS 36.331 modifications are introduced to handle the scenario of </w:t>
      </w:r>
      <w:r w:rsidRPr="00D346ED">
        <w:rPr>
          <w:rFonts w:hint="eastAsia"/>
        </w:rPr>
        <w:t>LTE MN</w:t>
      </w:r>
      <w:r w:rsidRPr="00D346ED">
        <w:t xml:space="preserve"> fetching the list of NR RA reports.</w:t>
      </w:r>
      <w:bookmarkEnd w:id="294"/>
      <w:bookmarkEnd w:id="295"/>
      <w:r w:rsidRPr="00D346ED">
        <w:t xml:space="preserve"> </w:t>
      </w:r>
    </w:p>
    <w:p w14:paraId="24FF5943"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083FCC31" w14:textId="77777777" w:rsidTr="00FD6B5F">
        <w:trPr>
          <w:trHeight w:val="400"/>
        </w:trPr>
        <w:tc>
          <w:tcPr>
            <w:tcW w:w="1413" w:type="dxa"/>
          </w:tcPr>
          <w:p w14:paraId="73102ACA"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4E468436" w14:textId="77777777" w:rsidR="00A72E6C" w:rsidRDefault="00671A57">
            <w:pPr>
              <w:rPr>
                <w:rFonts w:ascii="Arial" w:hAnsi="Arial" w:cs="Arial"/>
                <w:b/>
                <w:bCs/>
                <w:sz w:val="20"/>
                <w:szCs w:val="20"/>
                <w:lang w:val="en-US"/>
              </w:rPr>
            </w:pPr>
            <w:r>
              <w:rPr>
                <w:rFonts w:ascii="Arial" w:hAnsi="Arial" w:cs="Arial"/>
                <w:b/>
                <w:bCs/>
                <w:sz w:val="20"/>
                <w:szCs w:val="20"/>
                <w:lang w:val="en-US"/>
              </w:rPr>
              <w:t>Yes (change to LTE needed)</w:t>
            </w:r>
          </w:p>
          <w:p w14:paraId="024AFD23" w14:textId="77777777" w:rsidR="00A72E6C" w:rsidRDefault="00671A57">
            <w:pPr>
              <w:rPr>
                <w:rFonts w:ascii="Arial" w:hAnsi="Arial" w:cs="Arial"/>
                <w:sz w:val="20"/>
                <w:szCs w:val="20"/>
                <w:lang w:val="en-US"/>
              </w:rPr>
            </w:pPr>
            <w:r>
              <w:rPr>
                <w:rFonts w:ascii="Arial" w:hAnsi="Arial" w:cs="Arial"/>
                <w:b/>
                <w:bCs/>
                <w:sz w:val="20"/>
                <w:szCs w:val="20"/>
                <w:lang w:val="en-US"/>
              </w:rPr>
              <w:t>No (changes to LTE not needed)</w:t>
            </w:r>
          </w:p>
        </w:tc>
        <w:tc>
          <w:tcPr>
            <w:tcW w:w="6520" w:type="dxa"/>
          </w:tcPr>
          <w:p w14:paraId="11DDE250"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137CDFBB" w14:textId="77777777" w:rsidTr="00FD6B5F">
        <w:trPr>
          <w:trHeight w:val="430"/>
        </w:trPr>
        <w:tc>
          <w:tcPr>
            <w:tcW w:w="1413" w:type="dxa"/>
          </w:tcPr>
          <w:p w14:paraId="128935F7"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34E8071E" w14:textId="77777777" w:rsidR="00A72E6C" w:rsidRDefault="00671A57">
            <w:pPr>
              <w:rPr>
                <w:rFonts w:ascii="Arial" w:hAnsi="Arial" w:cs="Arial"/>
                <w:sz w:val="20"/>
                <w:szCs w:val="20"/>
                <w:lang w:val="en-US"/>
              </w:rPr>
            </w:pPr>
            <w:r>
              <w:rPr>
                <w:rFonts w:ascii="Arial" w:hAnsi="Arial" w:cs="Arial"/>
                <w:sz w:val="20"/>
                <w:szCs w:val="20"/>
                <w:lang w:val="en-US"/>
              </w:rPr>
              <w:t>Agree with rapporteur</w:t>
            </w:r>
          </w:p>
        </w:tc>
        <w:tc>
          <w:tcPr>
            <w:tcW w:w="6520" w:type="dxa"/>
          </w:tcPr>
          <w:p w14:paraId="4465E131" w14:textId="77777777" w:rsidR="00A72E6C" w:rsidRDefault="00671A57">
            <w:pPr>
              <w:rPr>
                <w:rFonts w:ascii="Arial" w:hAnsi="Arial" w:cs="Arial"/>
                <w:sz w:val="20"/>
                <w:szCs w:val="20"/>
                <w:lang w:val="en-US"/>
              </w:rPr>
            </w:pPr>
            <w:r>
              <w:rPr>
                <w:rFonts w:ascii="Arial" w:hAnsi="Arial" w:cs="Arial"/>
                <w:sz w:val="20"/>
                <w:szCs w:val="20"/>
                <w:lang w:val="en-US"/>
              </w:rPr>
              <w:t>We can postpone EN-DC to rel-18.</w:t>
            </w:r>
          </w:p>
        </w:tc>
      </w:tr>
      <w:tr w:rsidR="00A72E6C" w14:paraId="2CCFB429" w14:textId="77777777" w:rsidTr="00FD6B5F">
        <w:trPr>
          <w:trHeight w:val="415"/>
        </w:trPr>
        <w:tc>
          <w:tcPr>
            <w:tcW w:w="1413" w:type="dxa"/>
          </w:tcPr>
          <w:p w14:paraId="389FD4F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6BAAF6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 strong view</w:t>
            </w:r>
          </w:p>
        </w:tc>
        <w:tc>
          <w:tcPr>
            <w:tcW w:w="6520" w:type="dxa"/>
          </w:tcPr>
          <w:p w14:paraId="22E7AC74" w14:textId="77777777" w:rsidR="00A72E6C" w:rsidRDefault="00A72E6C">
            <w:pPr>
              <w:rPr>
                <w:rFonts w:ascii="Arial" w:hAnsi="Arial" w:cs="Arial"/>
                <w:sz w:val="20"/>
                <w:szCs w:val="20"/>
                <w:lang w:val="en-US"/>
              </w:rPr>
            </w:pPr>
          </w:p>
        </w:tc>
      </w:tr>
      <w:tr w:rsidR="00A72E6C" w:rsidRPr="007457E7" w14:paraId="7BC497CB" w14:textId="77777777" w:rsidTr="00FD6B5F">
        <w:trPr>
          <w:trHeight w:val="430"/>
        </w:trPr>
        <w:tc>
          <w:tcPr>
            <w:tcW w:w="1413" w:type="dxa"/>
          </w:tcPr>
          <w:p w14:paraId="373F5074" w14:textId="77777777" w:rsidR="00A72E6C" w:rsidRDefault="00671A57">
            <w:pPr>
              <w:rPr>
                <w:rFonts w:ascii="Arial" w:hAnsi="Arial" w:cs="Arial"/>
                <w:sz w:val="20"/>
                <w:szCs w:val="20"/>
                <w:lang w:val="en-US"/>
              </w:rPr>
            </w:pPr>
            <w:r>
              <w:rPr>
                <w:rFonts w:ascii="Arial" w:hAnsi="Arial" w:cs="Arial"/>
                <w:sz w:val="20"/>
                <w:szCs w:val="20"/>
                <w:lang w:val="en-US"/>
              </w:rPr>
              <w:t>Huawei, HiSilicon</w:t>
            </w:r>
          </w:p>
        </w:tc>
        <w:tc>
          <w:tcPr>
            <w:tcW w:w="2410" w:type="dxa"/>
          </w:tcPr>
          <w:p w14:paraId="12FE3787" w14:textId="77777777" w:rsidR="00A72E6C" w:rsidRDefault="00671A57">
            <w:pPr>
              <w:rPr>
                <w:rFonts w:ascii="Arial" w:hAnsi="Arial" w:cs="Arial"/>
                <w:sz w:val="20"/>
                <w:szCs w:val="20"/>
                <w:lang w:val="en-US"/>
              </w:rPr>
            </w:pPr>
            <w:r>
              <w:rPr>
                <w:rFonts w:ascii="Arial" w:hAnsi="Arial" w:cs="Arial"/>
                <w:sz w:val="20"/>
                <w:szCs w:val="20"/>
                <w:lang w:val="en-US"/>
              </w:rPr>
              <w:t>No</w:t>
            </w:r>
          </w:p>
        </w:tc>
        <w:tc>
          <w:tcPr>
            <w:tcW w:w="6520" w:type="dxa"/>
          </w:tcPr>
          <w:p w14:paraId="3DA4F129" w14:textId="77777777" w:rsidR="00A72E6C" w:rsidRDefault="00671A57">
            <w:pPr>
              <w:rPr>
                <w:rFonts w:ascii="Arial" w:hAnsi="Arial" w:cs="Arial"/>
                <w:sz w:val="20"/>
                <w:szCs w:val="20"/>
                <w:lang w:val="en-US"/>
              </w:rPr>
            </w:pPr>
            <w:r>
              <w:rPr>
                <w:rFonts w:ascii="Arial" w:hAnsi="Arial" w:cs="Arial"/>
                <w:sz w:val="20"/>
                <w:szCs w:val="20"/>
                <w:lang w:val="en-US"/>
              </w:rPr>
              <w:t>We can postpone EN-DC to rel-18.</w:t>
            </w:r>
          </w:p>
        </w:tc>
      </w:tr>
      <w:tr w:rsidR="00A72E6C" w:rsidRPr="007457E7" w14:paraId="4EF0E37B" w14:textId="77777777" w:rsidTr="00FD6B5F">
        <w:trPr>
          <w:trHeight w:val="415"/>
        </w:trPr>
        <w:tc>
          <w:tcPr>
            <w:tcW w:w="1413" w:type="dxa"/>
          </w:tcPr>
          <w:p w14:paraId="40004826"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65DCA7F4" w14:textId="77777777" w:rsidR="00A72E6C" w:rsidRDefault="00671A57">
            <w:pPr>
              <w:rPr>
                <w:rFonts w:ascii="Arial" w:hAnsi="Arial" w:cs="Arial"/>
                <w:sz w:val="20"/>
                <w:szCs w:val="20"/>
                <w:lang w:val="en-US"/>
              </w:rPr>
            </w:pPr>
            <w:r>
              <w:rPr>
                <w:rFonts w:ascii="Arial" w:hAnsi="Arial" w:cs="Arial"/>
                <w:sz w:val="20"/>
                <w:szCs w:val="20"/>
                <w:lang w:val="en-US"/>
              </w:rPr>
              <w:t>No</w:t>
            </w:r>
          </w:p>
        </w:tc>
        <w:tc>
          <w:tcPr>
            <w:tcW w:w="6520" w:type="dxa"/>
          </w:tcPr>
          <w:p w14:paraId="5D2426C9" w14:textId="77777777" w:rsidR="00A72E6C" w:rsidRDefault="00671A57">
            <w:pPr>
              <w:rPr>
                <w:rFonts w:ascii="Arial" w:hAnsi="Arial" w:cs="Arial"/>
                <w:sz w:val="20"/>
                <w:szCs w:val="20"/>
                <w:lang w:val="en-US"/>
              </w:rPr>
            </w:pPr>
            <w:r>
              <w:rPr>
                <w:rFonts w:ascii="Arial" w:hAnsi="Arial" w:cs="Arial"/>
                <w:sz w:val="20"/>
                <w:szCs w:val="20"/>
                <w:lang w:val="en-US"/>
              </w:rPr>
              <w:t>We are concerned about the limited time left.</w:t>
            </w:r>
          </w:p>
        </w:tc>
      </w:tr>
      <w:tr w:rsidR="00A72E6C" w14:paraId="406A8B44" w14:textId="77777777" w:rsidTr="00FD6B5F">
        <w:trPr>
          <w:trHeight w:val="415"/>
        </w:trPr>
        <w:tc>
          <w:tcPr>
            <w:tcW w:w="1413" w:type="dxa"/>
          </w:tcPr>
          <w:p w14:paraId="0A53C632"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4AE71DD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No</w:t>
            </w:r>
          </w:p>
        </w:tc>
        <w:tc>
          <w:tcPr>
            <w:tcW w:w="6520" w:type="dxa"/>
          </w:tcPr>
          <w:p w14:paraId="1F70AB5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O</w:t>
            </w:r>
            <w:r>
              <w:rPr>
                <w:rFonts w:ascii="Arial" w:eastAsia="DengXian" w:hAnsi="Arial" w:cs="Arial" w:hint="eastAsia"/>
                <w:sz w:val="20"/>
                <w:szCs w:val="20"/>
                <w:lang w:val="en-US" w:eastAsia="zh-CN"/>
              </w:rPr>
              <w:t>k to postpone.</w:t>
            </w:r>
          </w:p>
        </w:tc>
      </w:tr>
      <w:tr w:rsidR="00A72E6C" w14:paraId="5C5C5B8E" w14:textId="77777777" w:rsidTr="00FD6B5F">
        <w:trPr>
          <w:trHeight w:val="415"/>
        </w:trPr>
        <w:tc>
          <w:tcPr>
            <w:tcW w:w="1413" w:type="dxa"/>
          </w:tcPr>
          <w:p w14:paraId="526D74F0"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4C2BEEB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No </w:t>
            </w:r>
          </w:p>
        </w:tc>
        <w:tc>
          <w:tcPr>
            <w:tcW w:w="6520" w:type="dxa"/>
          </w:tcPr>
          <w:p w14:paraId="4C726A14" w14:textId="77777777" w:rsidR="00A72E6C" w:rsidRDefault="00671A57">
            <w:pPr>
              <w:rPr>
                <w:rFonts w:ascii="Arial" w:hAnsi="Arial" w:cs="Arial"/>
                <w:sz w:val="20"/>
                <w:szCs w:val="20"/>
                <w:lang w:val="en-US"/>
              </w:rPr>
            </w:pPr>
            <w:r>
              <w:rPr>
                <w:rFonts w:ascii="Arial" w:hAnsi="Arial" w:cs="Arial"/>
                <w:sz w:val="20"/>
                <w:szCs w:val="20"/>
                <w:lang w:val="en-US"/>
              </w:rPr>
              <w:t>Postpone EN-DC to R18.</w:t>
            </w:r>
          </w:p>
        </w:tc>
      </w:tr>
      <w:tr w:rsidR="00A72E6C" w:rsidRPr="007457E7" w14:paraId="107F092A" w14:textId="77777777" w:rsidTr="00FD6B5F">
        <w:trPr>
          <w:trHeight w:val="430"/>
        </w:trPr>
        <w:tc>
          <w:tcPr>
            <w:tcW w:w="1413" w:type="dxa"/>
          </w:tcPr>
          <w:p w14:paraId="5E312BB4"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1F667F6B"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 with comment</w:t>
            </w:r>
          </w:p>
        </w:tc>
        <w:tc>
          <w:tcPr>
            <w:tcW w:w="6520" w:type="dxa"/>
          </w:tcPr>
          <w:p w14:paraId="3A32FC58"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If due to time limit in RAN2, we can accept to postpone the EN-DC case to Rel-18 RACH enhancement.</w:t>
            </w:r>
          </w:p>
          <w:p w14:paraId="510798F4"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But the two facts listed below we think is necessary to remind:</w:t>
            </w:r>
          </w:p>
          <w:p w14:paraId="2B83B27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1) RAN2 reply LS to RAN3 has indicate that the EN-DC case will be supported;</w:t>
            </w:r>
          </w:p>
          <w:p w14:paraId="76615ECE"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 xml:space="preserve">2) RAN3 </w:t>
            </w:r>
            <w:r>
              <w:rPr>
                <w:rFonts w:ascii="Arial" w:eastAsia="DengXian" w:hAnsi="Arial" w:cs="Arial"/>
                <w:sz w:val="20"/>
                <w:szCs w:val="20"/>
                <w:lang w:val="en-US" w:eastAsia="zh-CN"/>
              </w:rPr>
              <w:t xml:space="preserve">has already agreed to introduce the X2AP change for EN-DC case for the SgNB RA report in </w:t>
            </w:r>
            <w:r>
              <w:rPr>
                <w:rFonts w:ascii="Arial" w:eastAsia="DengXian" w:hAnsi="Arial" w:cs="Arial" w:hint="eastAsia"/>
                <w:sz w:val="20"/>
                <w:szCs w:val="20"/>
                <w:lang w:val="en-US" w:eastAsia="zh-CN"/>
              </w:rPr>
              <w:t>Rel-17, so for responsibility we need to add the EN-DC case.</w:t>
            </w:r>
          </w:p>
        </w:tc>
      </w:tr>
      <w:tr w:rsidR="00A72E6C" w:rsidRPr="007457E7" w14:paraId="3C7B174E" w14:textId="77777777" w:rsidTr="00FD6B5F">
        <w:trPr>
          <w:trHeight w:val="415"/>
        </w:trPr>
        <w:tc>
          <w:tcPr>
            <w:tcW w:w="1413" w:type="dxa"/>
          </w:tcPr>
          <w:p w14:paraId="748F3B5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35E46374" w14:textId="77777777" w:rsidR="00A72E6C" w:rsidRDefault="00671A57">
            <w:pPr>
              <w:rPr>
                <w:rFonts w:ascii="Arial" w:hAnsi="Arial" w:cs="Arial"/>
                <w:sz w:val="20"/>
                <w:szCs w:val="20"/>
                <w:lang w:val="en-US"/>
              </w:rPr>
            </w:pPr>
            <w:r>
              <w:rPr>
                <w:rFonts w:ascii="Arial" w:hAnsi="Arial" w:cs="Arial"/>
                <w:sz w:val="20"/>
                <w:szCs w:val="20"/>
                <w:lang w:val="en-US"/>
              </w:rPr>
              <w:t>No</w:t>
            </w:r>
          </w:p>
        </w:tc>
        <w:tc>
          <w:tcPr>
            <w:tcW w:w="6520" w:type="dxa"/>
          </w:tcPr>
          <w:p w14:paraId="15C833E2" w14:textId="77777777" w:rsidR="00A72E6C" w:rsidRDefault="00671A57">
            <w:pPr>
              <w:rPr>
                <w:rFonts w:ascii="Arial" w:hAnsi="Arial" w:cs="Arial"/>
                <w:sz w:val="20"/>
                <w:szCs w:val="20"/>
                <w:lang w:val="en-US"/>
              </w:rPr>
            </w:pPr>
            <w:r>
              <w:rPr>
                <w:rFonts w:ascii="Arial" w:hAnsi="Arial" w:cs="Arial"/>
                <w:sz w:val="20"/>
                <w:szCs w:val="20"/>
                <w:lang w:val="en-US"/>
              </w:rPr>
              <w:t>We can postpone EN-DC to rel-18.</w:t>
            </w:r>
          </w:p>
        </w:tc>
      </w:tr>
      <w:tr w:rsidR="00A72E6C" w14:paraId="53889E41" w14:textId="77777777" w:rsidTr="00FD6B5F">
        <w:trPr>
          <w:trHeight w:val="415"/>
        </w:trPr>
        <w:tc>
          <w:tcPr>
            <w:tcW w:w="1413" w:type="dxa"/>
          </w:tcPr>
          <w:p w14:paraId="5939D9A3"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1B5F14F0" w14:textId="77777777" w:rsidR="00A72E6C" w:rsidRDefault="00A72E6C">
            <w:pPr>
              <w:rPr>
                <w:rFonts w:ascii="Arial" w:hAnsi="Arial" w:cs="Arial"/>
                <w:sz w:val="20"/>
                <w:szCs w:val="20"/>
                <w:lang w:val="en-US"/>
              </w:rPr>
            </w:pPr>
          </w:p>
        </w:tc>
        <w:tc>
          <w:tcPr>
            <w:tcW w:w="6520" w:type="dxa"/>
          </w:tcPr>
          <w:p w14:paraId="29B3030C"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O</w:t>
            </w:r>
            <w:r>
              <w:rPr>
                <w:rFonts w:ascii="Arial" w:eastAsia="DengXian" w:hAnsi="Arial" w:cs="Arial"/>
                <w:sz w:val="20"/>
                <w:szCs w:val="20"/>
                <w:lang w:val="en-US" w:eastAsia="zh-CN"/>
              </w:rPr>
              <w:t>K to postpone</w:t>
            </w:r>
          </w:p>
        </w:tc>
      </w:tr>
      <w:tr w:rsidR="00A72E6C" w14:paraId="2D7AD6F1" w14:textId="77777777" w:rsidTr="00FD6B5F">
        <w:trPr>
          <w:trHeight w:val="415"/>
        </w:trPr>
        <w:tc>
          <w:tcPr>
            <w:tcW w:w="1413" w:type="dxa"/>
          </w:tcPr>
          <w:p w14:paraId="3B2BF49D"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Samsung</w:t>
            </w:r>
          </w:p>
        </w:tc>
        <w:tc>
          <w:tcPr>
            <w:tcW w:w="2410" w:type="dxa"/>
          </w:tcPr>
          <w:p w14:paraId="2053EC13" w14:textId="77777777" w:rsidR="00A72E6C" w:rsidRDefault="00671A57">
            <w:pPr>
              <w:rPr>
                <w:rFonts w:ascii="Arial" w:eastAsia="Malgun Gothic" w:hAnsi="Arial" w:cs="Arial"/>
                <w:sz w:val="20"/>
                <w:szCs w:val="20"/>
                <w:lang w:val="en-US" w:eastAsia="ko-KR"/>
              </w:rPr>
            </w:pPr>
            <w:r>
              <w:rPr>
                <w:rFonts w:ascii="Arial" w:eastAsia="Malgun Gothic" w:hAnsi="Arial" w:cs="Arial" w:hint="eastAsia"/>
                <w:sz w:val="20"/>
                <w:szCs w:val="20"/>
                <w:lang w:val="en-US" w:eastAsia="ko-KR"/>
              </w:rPr>
              <w:t>No</w:t>
            </w:r>
          </w:p>
        </w:tc>
        <w:tc>
          <w:tcPr>
            <w:tcW w:w="6520" w:type="dxa"/>
          </w:tcPr>
          <w:p w14:paraId="4E9461DA" w14:textId="77777777" w:rsidR="00A72E6C" w:rsidRDefault="00A72E6C">
            <w:pPr>
              <w:rPr>
                <w:rFonts w:ascii="Arial" w:eastAsia="DengXian" w:hAnsi="Arial" w:cs="Arial"/>
                <w:sz w:val="20"/>
                <w:szCs w:val="20"/>
                <w:lang w:val="en-US" w:eastAsia="zh-CN"/>
              </w:rPr>
            </w:pPr>
          </w:p>
        </w:tc>
      </w:tr>
      <w:tr w:rsidR="00A72E6C" w14:paraId="7C890EFE" w14:textId="77777777" w:rsidTr="00FD6B5F">
        <w:trPr>
          <w:trHeight w:val="415"/>
        </w:trPr>
        <w:tc>
          <w:tcPr>
            <w:tcW w:w="1413" w:type="dxa"/>
          </w:tcPr>
          <w:p w14:paraId="5C94A0DC"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410" w:type="dxa"/>
          </w:tcPr>
          <w:p w14:paraId="4CEBF26F"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Yes</w:t>
            </w:r>
          </w:p>
        </w:tc>
        <w:tc>
          <w:tcPr>
            <w:tcW w:w="6520" w:type="dxa"/>
          </w:tcPr>
          <w:p w14:paraId="12C0765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Same view as CATT</w:t>
            </w:r>
          </w:p>
        </w:tc>
      </w:tr>
      <w:tr w:rsidR="00FD6B5F" w14:paraId="195041B2" w14:textId="77777777" w:rsidTr="00FD6B5F">
        <w:trPr>
          <w:trHeight w:val="415"/>
        </w:trPr>
        <w:tc>
          <w:tcPr>
            <w:tcW w:w="1413" w:type="dxa"/>
          </w:tcPr>
          <w:p w14:paraId="0C638080" w14:textId="77777777" w:rsidR="00FD6B5F" w:rsidRDefault="00FD6B5F" w:rsidP="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410" w:type="dxa"/>
          </w:tcPr>
          <w:p w14:paraId="604560ED" w14:textId="77777777" w:rsidR="00FD6B5F" w:rsidRDefault="00FD6B5F" w:rsidP="00FD6B5F">
            <w:pPr>
              <w:rPr>
                <w:rFonts w:ascii="Arial" w:eastAsia="DengXian" w:hAnsi="Arial" w:cs="Arial"/>
                <w:sz w:val="20"/>
                <w:szCs w:val="20"/>
                <w:lang w:val="en-US" w:eastAsia="ko-KR"/>
              </w:rPr>
            </w:pPr>
            <w:r>
              <w:rPr>
                <w:rFonts w:ascii="Arial" w:eastAsia="DengXian" w:hAnsi="Arial" w:cs="Arial"/>
                <w:sz w:val="20"/>
                <w:szCs w:val="20"/>
                <w:lang w:val="en-US" w:eastAsia="ko-KR"/>
              </w:rPr>
              <w:t>No</w:t>
            </w:r>
          </w:p>
        </w:tc>
        <w:tc>
          <w:tcPr>
            <w:tcW w:w="6520" w:type="dxa"/>
          </w:tcPr>
          <w:p w14:paraId="60A4474D" w14:textId="77777777" w:rsidR="00FD6B5F" w:rsidRDefault="00FD6B5F" w:rsidP="00FD6B5F">
            <w:pPr>
              <w:rPr>
                <w:rFonts w:ascii="Arial" w:hAnsi="Arial" w:cs="Arial"/>
                <w:sz w:val="20"/>
                <w:szCs w:val="20"/>
                <w:lang w:val="en-US" w:eastAsia="zh-CN"/>
              </w:rPr>
            </w:pPr>
            <w:r>
              <w:rPr>
                <w:rFonts w:ascii="Arial" w:hAnsi="Arial" w:cs="Arial"/>
                <w:sz w:val="20"/>
                <w:szCs w:val="20"/>
                <w:lang w:val="en-US"/>
              </w:rPr>
              <w:t>We propose to prioritize NR-DC given the time limitations. No changes to LTE need to be introduced under this assumption. Maybe EN-DC can be considered in Rel. 18.</w:t>
            </w:r>
          </w:p>
        </w:tc>
      </w:tr>
      <w:tr w:rsidR="00235AD0" w14:paraId="384552C8" w14:textId="77777777" w:rsidTr="00FD6B5F">
        <w:trPr>
          <w:trHeight w:val="415"/>
          <w:ins w:id="296" w:author="OPPO- Liu Yang" w:date="2022-02-15T11:28:00Z"/>
        </w:trPr>
        <w:tc>
          <w:tcPr>
            <w:tcW w:w="1413" w:type="dxa"/>
          </w:tcPr>
          <w:p w14:paraId="44CA20EC" w14:textId="699E1555" w:rsidR="00235AD0" w:rsidRDefault="00235AD0" w:rsidP="00FD6B5F">
            <w:pPr>
              <w:rPr>
                <w:ins w:id="297" w:author="OPPO- Liu Yang" w:date="2022-02-15T11:28:00Z"/>
                <w:rFonts w:ascii="Arial" w:eastAsia="DengXian" w:hAnsi="Arial" w:cs="Arial"/>
                <w:sz w:val="20"/>
                <w:szCs w:val="20"/>
                <w:lang w:val="en-US" w:eastAsia="zh-CN"/>
              </w:rPr>
            </w:pPr>
            <w:ins w:id="298" w:author="OPPO- Liu Yang" w:date="2022-02-15T11:28: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195DDE18" w14:textId="792EB46E" w:rsidR="00235AD0" w:rsidRDefault="00235AD0" w:rsidP="00FD6B5F">
            <w:pPr>
              <w:rPr>
                <w:ins w:id="299" w:author="OPPO- Liu Yang" w:date="2022-02-15T11:28:00Z"/>
                <w:rFonts w:ascii="Arial" w:eastAsia="DengXian" w:hAnsi="Arial" w:cs="Arial"/>
                <w:sz w:val="20"/>
                <w:szCs w:val="20"/>
                <w:lang w:val="en-US" w:eastAsia="zh-CN"/>
              </w:rPr>
            </w:pPr>
            <w:ins w:id="300" w:author="OPPO- Liu Yang" w:date="2022-02-15T11:28:00Z">
              <w:r>
                <w:rPr>
                  <w:rFonts w:ascii="Arial" w:eastAsia="DengXian" w:hAnsi="Arial" w:cs="Arial" w:hint="eastAsia"/>
                  <w:sz w:val="20"/>
                  <w:szCs w:val="20"/>
                  <w:lang w:val="en-US" w:eastAsia="zh-CN"/>
                </w:rPr>
                <w:t>N</w:t>
              </w:r>
              <w:r>
                <w:rPr>
                  <w:rFonts w:ascii="Arial" w:eastAsia="DengXian" w:hAnsi="Arial" w:cs="Arial"/>
                  <w:sz w:val="20"/>
                  <w:szCs w:val="20"/>
                  <w:lang w:val="en-US" w:eastAsia="zh-CN"/>
                </w:rPr>
                <w:t>O</w:t>
              </w:r>
            </w:ins>
          </w:p>
        </w:tc>
        <w:tc>
          <w:tcPr>
            <w:tcW w:w="6520" w:type="dxa"/>
          </w:tcPr>
          <w:p w14:paraId="411E08D3" w14:textId="77777777" w:rsidR="00235AD0" w:rsidRDefault="00235AD0" w:rsidP="00FD6B5F">
            <w:pPr>
              <w:rPr>
                <w:ins w:id="301" w:author="OPPO- Liu Yang" w:date="2022-02-15T11:28:00Z"/>
                <w:rFonts w:ascii="Arial" w:hAnsi="Arial" w:cs="Arial"/>
                <w:sz w:val="20"/>
                <w:szCs w:val="20"/>
                <w:lang w:val="en-US"/>
              </w:rPr>
            </w:pPr>
          </w:p>
        </w:tc>
      </w:tr>
      <w:tr w:rsidR="00440611" w14:paraId="5DAFB56B" w14:textId="77777777" w:rsidTr="00440611">
        <w:trPr>
          <w:trHeight w:val="430"/>
        </w:trPr>
        <w:tc>
          <w:tcPr>
            <w:tcW w:w="1413" w:type="dxa"/>
            <w:hideMark/>
          </w:tcPr>
          <w:p w14:paraId="7C533899" w14:textId="77777777" w:rsidR="00440611" w:rsidRDefault="00440611">
            <w:pPr>
              <w:rPr>
                <w:rFonts w:ascii="Arial" w:hAnsi="Arial" w:cs="Arial"/>
                <w:sz w:val="20"/>
                <w:szCs w:val="20"/>
                <w:lang w:val="en-US" w:eastAsia="en-US"/>
              </w:rPr>
            </w:pPr>
            <w:r>
              <w:rPr>
                <w:rFonts w:ascii="Arial" w:hAnsi="Arial" w:cs="Arial"/>
                <w:sz w:val="20"/>
                <w:szCs w:val="20"/>
                <w:lang w:val="en-US" w:eastAsia="en-US"/>
              </w:rPr>
              <w:t>Apple</w:t>
            </w:r>
          </w:p>
        </w:tc>
        <w:tc>
          <w:tcPr>
            <w:tcW w:w="2410" w:type="dxa"/>
            <w:hideMark/>
          </w:tcPr>
          <w:p w14:paraId="1FAF4EB4" w14:textId="77777777" w:rsidR="00440611" w:rsidRDefault="00440611">
            <w:pPr>
              <w:rPr>
                <w:rFonts w:ascii="Arial" w:hAnsi="Arial" w:cs="Arial"/>
                <w:sz w:val="20"/>
                <w:szCs w:val="20"/>
                <w:lang w:val="en-US" w:eastAsia="en-US"/>
              </w:rPr>
            </w:pPr>
            <w:r>
              <w:rPr>
                <w:rFonts w:ascii="Arial" w:hAnsi="Arial" w:cs="Arial"/>
                <w:sz w:val="20"/>
                <w:szCs w:val="20"/>
                <w:lang w:val="en-US" w:eastAsia="en-US"/>
              </w:rPr>
              <w:t>No</w:t>
            </w:r>
          </w:p>
        </w:tc>
        <w:tc>
          <w:tcPr>
            <w:tcW w:w="6520" w:type="dxa"/>
          </w:tcPr>
          <w:p w14:paraId="236B1274" w14:textId="77777777" w:rsidR="00440611" w:rsidRDefault="00440611">
            <w:pPr>
              <w:rPr>
                <w:rFonts w:ascii="Arial" w:hAnsi="Arial" w:cs="Arial"/>
                <w:sz w:val="20"/>
                <w:szCs w:val="20"/>
                <w:lang w:val="en-US" w:eastAsia="en-US"/>
              </w:rPr>
            </w:pPr>
          </w:p>
        </w:tc>
      </w:tr>
    </w:tbl>
    <w:p w14:paraId="31111E3C" w14:textId="77777777" w:rsidR="00A72E6C" w:rsidRDefault="00A72E6C">
      <w:pPr>
        <w:jc w:val="both"/>
        <w:rPr>
          <w:rFonts w:ascii="Arial" w:hAnsi="Arial" w:cs="Arial"/>
          <w:lang w:val="en-US"/>
        </w:rPr>
      </w:pPr>
    </w:p>
    <w:p w14:paraId="78C1B64A" w14:textId="77777777" w:rsidR="00A72E6C" w:rsidRDefault="00A72E6C">
      <w:pPr>
        <w:jc w:val="both"/>
        <w:rPr>
          <w:rFonts w:ascii="Arial" w:hAnsi="Arial" w:cs="Arial"/>
          <w:lang w:val="en-US"/>
        </w:rPr>
      </w:pPr>
    </w:p>
    <w:p w14:paraId="3A7B3490" w14:textId="77777777" w:rsidR="00A72E6C" w:rsidRDefault="00671A57">
      <w:pPr>
        <w:jc w:val="both"/>
        <w:rPr>
          <w:rFonts w:ascii="Arial" w:hAnsi="Arial" w:cs="Arial"/>
          <w:lang w:val="en-US"/>
        </w:rPr>
      </w:pPr>
      <w:r>
        <w:rPr>
          <w:rFonts w:ascii="Arial" w:hAnsi="Arial" w:cs="Arial"/>
          <w:lang w:val="en-US"/>
        </w:rPr>
        <w:t xml:space="preserve">Further, if previous proposal is agreeable, then one has to decide if a UE that reports NR RA reports to LTE needs to indicate this as a separate capability or not. Also, associated to the RA report handling between different RATs, one company proposes the following (ZTE </w:t>
      </w:r>
      <w:r>
        <w:rPr>
          <w:rFonts w:ascii="Arial" w:hAnsi="Arial" w:cs="Arial"/>
          <w:lang w:val="en-US"/>
        </w:rPr>
        <w:fldChar w:fldCharType="begin"/>
      </w:r>
      <w:r>
        <w:rPr>
          <w:rFonts w:ascii="Arial" w:hAnsi="Arial" w:cs="Arial"/>
          <w:lang w:val="en-US"/>
        </w:rPr>
        <w:instrText xml:space="preserve"> REF _Ref92951513 \r \h </w:instrText>
      </w:r>
      <w:r>
        <w:rPr>
          <w:rFonts w:ascii="Arial" w:hAnsi="Arial" w:cs="Arial"/>
          <w:lang w:val="en-US"/>
        </w:rPr>
      </w:r>
      <w:r>
        <w:rPr>
          <w:rFonts w:ascii="Arial" w:hAnsi="Arial" w:cs="Arial"/>
          <w:lang w:val="en-US"/>
        </w:rPr>
        <w:fldChar w:fldCharType="separate"/>
      </w:r>
      <w:r>
        <w:rPr>
          <w:rFonts w:ascii="Arial" w:hAnsi="Arial" w:cs="Arial"/>
          <w:lang w:val="en-US"/>
        </w:rPr>
        <w:t>[6]</w:t>
      </w:r>
      <w:r>
        <w:rPr>
          <w:rFonts w:ascii="Arial" w:hAnsi="Arial" w:cs="Arial"/>
          <w:lang w:val="en-US"/>
        </w:rPr>
        <w:fldChar w:fldCharType="end"/>
      </w:r>
      <w:r>
        <w:rPr>
          <w:rFonts w:ascii="Arial" w:hAnsi="Arial" w:cs="Arial"/>
          <w:lang w:val="en-US"/>
        </w:rPr>
        <w:t>).</w:t>
      </w:r>
    </w:p>
    <w:p w14:paraId="239C3F92" w14:textId="77777777" w:rsidR="00A72E6C" w:rsidRDefault="00671A57">
      <w:pPr>
        <w:pStyle w:val="ListParagraph"/>
        <w:numPr>
          <w:ilvl w:val="0"/>
          <w:numId w:val="27"/>
        </w:numPr>
        <w:spacing w:after="120"/>
        <w:rPr>
          <w:rFonts w:ascii="Arial" w:hAnsi="Arial" w:cs="Arial"/>
          <w:sz w:val="20"/>
          <w:szCs w:val="20"/>
          <w:lang w:val="en-US" w:eastAsia="zh-CN"/>
        </w:rPr>
      </w:pPr>
      <w:r>
        <w:rPr>
          <w:rFonts w:ascii="Arial" w:hAnsi="Arial" w:cs="Arial"/>
          <w:sz w:val="20"/>
          <w:szCs w:val="20"/>
          <w:lang w:val="en-US" w:eastAsia="zh-CN"/>
        </w:rPr>
        <w:t>Confirm that UE reports all available RA-information (LTE RA information as well as SgNB RA-report if available) to LTE node regardless if it is in DC or not.</w:t>
      </w:r>
    </w:p>
    <w:p w14:paraId="3C3F93EA" w14:textId="77777777" w:rsidR="00A72E6C" w:rsidRDefault="00671A57">
      <w:pPr>
        <w:pStyle w:val="ListParagraph"/>
        <w:numPr>
          <w:ilvl w:val="0"/>
          <w:numId w:val="27"/>
        </w:numPr>
        <w:spacing w:after="156"/>
        <w:rPr>
          <w:rFonts w:ascii="Arial" w:hAnsi="Arial" w:cs="Arial"/>
          <w:sz w:val="20"/>
          <w:szCs w:val="20"/>
          <w:lang w:val="en-US" w:eastAsia="zh-CN"/>
        </w:rPr>
      </w:pPr>
      <w:r>
        <w:rPr>
          <w:rFonts w:ascii="Arial" w:hAnsi="Arial" w:cs="Arial"/>
          <w:sz w:val="20"/>
          <w:szCs w:val="20"/>
          <w:lang w:val="en-US" w:eastAsia="zh-CN"/>
        </w:rPr>
        <w:t>When reporting stored SgNB RA-report, the cell identity of stored SgNB RA-report is encoded in LTE format and put outside the SgNB RA-report container.</w:t>
      </w:r>
    </w:p>
    <w:p w14:paraId="6E1A439C" w14:textId="77777777" w:rsidR="00A72E6C" w:rsidRDefault="00671A57">
      <w:pPr>
        <w:jc w:val="both"/>
        <w:rPr>
          <w:rFonts w:ascii="Arial" w:hAnsi="Arial" w:cs="Arial"/>
          <w:lang w:val="en-US"/>
        </w:rPr>
      </w:pPr>
      <w:r>
        <w:rPr>
          <w:rFonts w:ascii="Arial" w:hAnsi="Arial" w:cs="Arial"/>
          <w:lang w:val="en-US"/>
        </w:rPr>
        <w:t>Based on this, the following proposals are made.</w:t>
      </w:r>
    </w:p>
    <w:p w14:paraId="00A09C14" w14:textId="77777777" w:rsidR="00A72E6C" w:rsidRDefault="00A72E6C">
      <w:pPr>
        <w:jc w:val="both"/>
        <w:rPr>
          <w:rFonts w:ascii="Arial" w:hAnsi="Arial" w:cs="Arial"/>
          <w:lang w:val="en-US"/>
        </w:rPr>
      </w:pPr>
    </w:p>
    <w:p w14:paraId="2C906E07" w14:textId="51D03A60" w:rsidR="00A72E6C" w:rsidRPr="00F303BF" w:rsidRDefault="00671A57" w:rsidP="009727A9">
      <w:pPr>
        <w:pStyle w:val="Pre117e-Proposal"/>
      </w:pPr>
      <w:bookmarkStart w:id="302" w:name="_Toc92978210"/>
      <w:bookmarkStart w:id="303" w:name="_Toc93932649"/>
      <w:bookmarkStart w:id="304" w:name="_Toc94273154"/>
      <w:r w:rsidRPr="00F303BF">
        <w:t>[</w:t>
      </w:r>
      <w:r w:rsidRPr="00F303BF">
        <w:rPr>
          <w:highlight w:val="magenta"/>
        </w:rPr>
        <w:t>Pre117-e-offline</w:t>
      </w:r>
      <w:r w:rsidRPr="00F303BF">
        <w:t>] If it is agreed to support NR RA reporting to LTE, RAN2 to agree whether capability bit for NR RA report is needed in LTE specification</w:t>
      </w:r>
      <w:bookmarkEnd w:id="302"/>
      <w:bookmarkEnd w:id="303"/>
      <w:bookmarkEnd w:id="304"/>
    </w:p>
    <w:p w14:paraId="3BD9D651"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433D138D" w14:textId="77777777" w:rsidTr="00FD6B5F">
        <w:trPr>
          <w:trHeight w:val="400"/>
        </w:trPr>
        <w:tc>
          <w:tcPr>
            <w:tcW w:w="1413" w:type="dxa"/>
          </w:tcPr>
          <w:p w14:paraId="2EFFA340"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2026AADD" w14:textId="77777777" w:rsidR="00A72E6C" w:rsidRDefault="00671A57">
            <w:pPr>
              <w:rPr>
                <w:rFonts w:ascii="Arial" w:hAnsi="Arial" w:cs="Arial"/>
                <w:b/>
                <w:bCs/>
                <w:sz w:val="20"/>
                <w:szCs w:val="20"/>
                <w:lang w:val="en-US"/>
              </w:rPr>
            </w:pPr>
            <w:r>
              <w:rPr>
                <w:rFonts w:ascii="Arial" w:hAnsi="Arial" w:cs="Arial"/>
                <w:b/>
                <w:bCs/>
                <w:sz w:val="20"/>
                <w:szCs w:val="20"/>
                <w:lang w:val="en-US"/>
              </w:rPr>
              <w:t>Yes (capability bit needed)</w:t>
            </w:r>
          </w:p>
          <w:p w14:paraId="0675A73F" w14:textId="77777777" w:rsidR="00A72E6C" w:rsidRDefault="00671A57">
            <w:pPr>
              <w:rPr>
                <w:rFonts w:ascii="Arial" w:hAnsi="Arial" w:cs="Arial"/>
                <w:sz w:val="20"/>
                <w:szCs w:val="20"/>
                <w:lang w:val="en-US"/>
              </w:rPr>
            </w:pPr>
            <w:r>
              <w:rPr>
                <w:rFonts w:ascii="Arial" w:hAnsi="Arial" w:cs="Arial"/>
                <w:b/>
                <w:bCs/>
                <w:sz w:val="20"/>
                <w:szCs w:val="20"/>
                <w:lang w:val="en-US"/>
              </w:rPr>
              <w:t>No (capability bit not needed)</w:t>
            </w:r>
          </w:p>
        </w:tc>
        <w:tc>
          <w:tcPr>
            <w:tcW w:w="6520" w:type="dxa"/>
          </w:tcPr>
          <w:p w14:paraId="6A9DCFE2"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7EBF0E72" w14:textId="77777777" w:rsidTr="00FD6B5F">
        <w:trPr>
          <w:trHeight w:val="430"/>
        </w:trPr>
        <w:tc>
          <w:tcPr>
            <w:tcW w:w="1413" w:type="dxa"/>
          </w:tcPr>
          <w:p w14:paraId="1923EB21"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120021D7"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2A1EE835" w14:textId="77777777" w:rsidR="00A72E6C" w:rsidRDefault="00671A57">
            <w:pPr>
              <w:rPr>
                <w:rFonts w:ascii="Arial" w:hAnsi="Arial" w:cs="Arial"/>
                <w:sz w:val="20"/>
                <w:szCs w:val="20"/>
                <w:lang w:val="en-US"/>
              </w:rPr>
            </w:pPr>
            <w:r>
              <w:rPr>
                <w:rFonts w:ascii="Arial" w:hAnsi="Arial" w:cs="Arial"/>
                <w:sz w:val="20"/>
                <w:szCs w:val="20"/>
                <w:lang w:val="en-US"/>
              </w:rPr>
              <w:t xml:space="preserve">For cross-RAT reporting, we argue to have additional UE capability. </w:t>
            </w:r>
          </w:p>
        </w:tc>
      </w:tr>
      <w:tr w:rsidR="00A72E6C" w14:paraId="0F0D7B7F" w14:textId="77777777" w:rsidTr="00FD6B5F">
        <w:trPr>
          <w:trHeight w:val="415"/>
        </w:trPr>
        <w:tc>
          <w:tcPr>
            <w:tcW w:w="1413" w:type="dxa"/>
          </w:tcPr>
          <w:p w14:paraId="029A196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CCD9D7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o strong view</w:t>
            </w:r>
          </w:p>
        </w:tc>
        <w:tc>
          <w:tcPr>
            <w:tcW w:w="6520" w:type="dxa"/>
          </w:tcPr>
          <w:p w14:paraId="271FEE80" w14:textId="77777777" w:rsidR="00A72E6C" w:rsidRDefault="00A72E6C">
            <w:pPr>
              <w:rPr>
                <w:rFonts w:ascii="Arial" w:hAnsi="Arial" w:cs="Arial"/>
                <w:sz w:val="20"/>
                <w:szCs w:val="20"/>
                <w:lang w:val="en-US"/>
              </w:rPr>
            </w:pPr>
          </w:p>
        </w:tc>
      </w:tr>
      <w:tr w:rsidR="00A72E6C" w14:paraId="7AAD7CB3" w14:textId="77777777" w:rsidTr="00FD6B5F">
        <w:trPr>
          <w:trHeight w:val="430"/>
        </w:trPr>
        <w:tc>
          <w:tcPr>
            <w:tcW w:w="1413" w:type="dxa"/>
          </w:tcPr>
          <w:p w14:paraId="13476632" w14:textId="77777777" w:rsidR="00A72E6C" w:rsidRDefault="00671A57">
            <w:pPr>
              <w:rPr>
                <w:rFonts w:ascii="Arial" w:eastAsiaTheme="minorEastAsia" w:hAnsi="Arial" w:cs="Arial"/>
                <w:sz w:val="20"/>
                <w:szCs w:val="20"/>
                <w:lang w:val="en-US" w:eastAsia="zh-CN"/>
              </w:rPr>
            </w:pPr>
            <w:r>
              <w:rPr>
                <w:rFonts w:ascii="Arial" w:hAnsi="Arial" w:cs="Arial"/>
                <w:sz w:val="20"/>
                <w:szCs w:val="20"/>
                <w:lang w:val="en-US"/>
              </w:rPr>
              <w:t>Huawei, HiSilicon</w:t>
            </w:r>
          </w:p>
        </w:tc>
        <w:tc>
          <w:tcPr>
            <w:tcW w:w="2410" w:type="dxa"/>
          </w:tcPr>
          <w:p w14:paraId="35284257" w14:textId="77777777" w:rsidR="00A72E6C" w:rsidRDefault="00671A5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Y</w:t>
            </w:r>
            <w:r>
              <w:rPr>
                <w:rFonts w:ascii="Arial" w:eastAsiaTheme="minorEastAsia" w:hAnsi="Arial" w:cs="Arial"/>
                <w:sz w:val="20"/>
                <w:szCs w:val="20"/>
                <w:lang w:val="en-US" w:eastAsia="zh-CN"/>
              </w:rPr>
              <w:t>es</w:t>
            </w:r>
          </w:p>
        </w:tc>
        <w:tc>
          <w:tcPr>
            <w:tcW w:w="6520" w:type="dxa"/>
          </w:tcPr>
          <w:p w14:paraId="6485C398" w14:textId="77777777" w:rsidR="00A72E6C" w:rsidRDefault="00A72E6C">
            <w:pPr>
              <w:rPr>
                <w:rFonts w:ascii="Arial" w:hAnsi="Arial" w:cs="Arial"/>
                <w:sz w:val="20"/>
                <w:szCs w:val="20"/>
                <w:lang w:val="en-US"/>
              </w:rPr>
            </w:pPr>
          </w:p>
        </w:tc>
      </w:tr>
      <w:tr w:rsidR="00A72E6C" w14:paraId="1F9864B2" w14:textId="77777777" w:rsidTr="00FD6B5F">
        <w:trPr>
          <w:trHeight w:val="415"/>
        </w:trPr>
        <w:tc>
          <w:tcPr>
            <w:tcW w:w="1413" w:type="dxa"/>
          </w:tcPr>
          <w:p w14:paraId="6C95E11A"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4CE988DF"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3634B88A" w14:textId="77777777" w:rsidR="00A72E6C" w:rsidRDefault="00A72E6C">
            <w:pPr>
              <w:rPr>
                <w:rFonts w:ascii="Arial" w:hAnsi="Arial" w:cs="Arial"/>
                <w:sz w:val="20"/>
                <w:szCs w:val="20"/>
                <w:lang w:val="en-US"/>
              </w:rPr>
            </w:pPr>
          </w:p>
        </w:tc>
      </w:tr>
      <w:tr w:rsidR="00A72E6C" w14:paraId="2F8CD83B" w14:textId="77777777" w:rsidTr="00FD6B5F">
        <w:trPr>
          <w:trHeight w:val="415"/>
        </w:trPr>
        <w:tc>
          <w:tcPr>
            <w:tcW w:w="1413" w:type="dxa"/>
          </w:tcPr>
          <w:p w14:paraId="345BBCF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3E6DCB7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6520" w:type="dxa"/>
          </w:tcPr>
          <w:p w14:paraId="1524603E" w14:textId="77777777" w:rsidR="00A72E6C" w:rsidRDefault="00A72E6C">
            <w:pPr>
              <w:rPr>
                <w:rFonts w:ascii="Arial" w:hAnsi="Arial" w:cs="Arial"/>
                <w:sz w:val="20"/>
                <w:szCs w:val="20"/>
                <w:lang w:val="en-US"/>
              </w:rPr>
            </w:pPr>
          </w:p>
        </w:tc>
      </w:tr>
      <w:tr w:rsidR="00A72E6C" w:rsidRPr="007457E7" w14:paraId="6146C549" w14:textId="77777777" w:rsidTr="00FD6B5F">
        <w:trPr>
          <w:trHeight w:val="415"/>
        </w:trPr>
        <w:tc>
          <w:tcPr>
            <w:tcW w:w="1413" w:type="dxa"/>
          </w:tcPr>
          <w:p w14:paraId="495021A1"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2227014B" w14:textId="77777777" w:rsidR="00A72E6C" w:rsidRDefault="00A72E6C">
            <w:pPr>
              <w:rPr>
                <w:rFonts w:ascii="Arial" w:eastAsia="DengXian" w:hAnsi="Arial" w:cs="Arial"/>
                <w:sz w:val="20"/>
                <w:szCs w:val="20"/>
                <w:lang w:val="en-US" w:eastAsia="zh-CN"/>
              </w:rPr>
            </w:pPr>
          </w:p>
        </w:tc>
        <w:tc>
          <w:tcPr>
            <w:tcW w:w="6520" w:type="dxa"/>
          </w:tcPr>
          <w:p w14:paraId="4D6971FD" w14:textId="77777777" w:rsidR="00A72E6C" w:rsidRDefault="00671A57">
            <w:pPr>
              <w:rPr>
                <w:rFonts w:ascii="Arial" w:hAnsi="Arial" w:cs="Arial"/>
                <w:sz w:val="20"/>
                <w:szCs w:val="20"/>
                <w:lang w:val="en-US"/>
              </w:rPr>
            </w:pPr>
            <w:r>
              <w:rPr>
                <w:rFonts w:ascii="Arial" w:hAnsi="Arial" w:cs="Arial"/>
                <w:sz w:val="20"/>
                <w:szCs w:val="20"/>
                <w:lang w:val="en-US"/>
              </w:rPr>
              <w:t>Agree with the capability bit, but we can postpone EN-DC to R18.</w:t>
            </w:r>
          </w:p>
        </w:tc>
      </w:tr>
      <w:tr w:rsidR="00A72E6C" w:rsidRPr="007457E7" w14:paraId="0B0143FF" w14:textId="77777777" w:rsidTr="00FD6B5F">
        <w:trPr>
          <w:trHeight w:val="430"/>
        </w:trPr>
        <w:tc>
          <w:tcPr>
            <w:tcW w:w="1413" w:type="dxa"/>
          </w:tcPr>
          <w:p w14:paraId="730B5B35"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15B6EA5B"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520" w:type="dxa"/>
          </w:tcPr>
          <w:p w14:paraId="25496054" w14:textId="77777777" w:rsidR="00A72E6C" w:rsidRDefault="00671A57">
            <w:pPr>
              <w:rPr>
                <w:rFonts w:ascii="Arial" w:hAnsi="Arial" w:cs="Arial"/>
                <w:sz w:val="20"/>
                <w:szCs w:val="20"/>
                <w:lang w:val="en-US"/>
              </w:rPr>
            </w:pPr>
            <w:r>
              <w:rPr>
                <w:rFonts w:ascii="Arial" w:hAnsi="Arial" w:cs="Arial"/>
                <w:sz w:val="20"/>
                <w:szCs w:val="20"/>
                <w:lang w:val="en-US"/>
              </w:rPr>
              <w:t>If it is agreed to support NR RA reporting to LTE</w:t>
            </w:r>
            <w:r>
              <w:rPr>
                <w:rFonts w:ascii="Arial" w:eastAsia="DengXian" w:hAnsi="Arial" w:cs="Arial" w:hint="eastAsia"/>
                <w:sz w:val="20"/>
                <w:szCs w:val="20"/>
                <w:lang w:val="en-US" w:eastAsia="zh-CN"/>
              </w:rPr>
              <w:t>, the capability bit seems necessary.</w:t>
            </w:r>
          </w:p>
        </w:tc>
      </w:tr>
      <w:tr w:rsidR="00A72E6C" w14:paraId="1EF0B61C" w14:textId="77777777" w:rsidTr="00FD6B5F">
        <w:trPr>
          <w:trHeight w:val="415"/>
        </w:trPr>
        <w:tc>
          <w:tcPr>
            <w:tcW w:w="1413" w:type="dxa"/>
          </w:tcPr>
          <w:p w14:paraId="4A9A3A1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19B2935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72CC33EB" w14:textId="77777777" w:rsidR="00A72E6C" w:rsidRDefault="00A72E6C">
            <w:pPr>
              <w:rPr>
                <w:rFonts w:ascii="Arial" w:hAnsi="Arial" w:cs="Arial"/>
                <w:sz w:val="20"/>
                <w:szCs w:val="20"/>
                <w:lang w:val="en-US"/>
              </w:rPr>
            </w:pPr>
          </w:p>
        </w:tc>
      </w:tr>
      <w:tr w:rsidR="00A72E6C" w14:paraId="3D06996B" w14:textId="77777777" w:rsidTr="00FD6B5F">
        <w:trPr>
          <w:trHeight w:val="415"/>
        </w:trPr>
        <w:tc>
          <w:tcPr>
            <w:tcW w:w="1413" w:type="dxa"/>
          </w:tcPr>
          <w:p w14:paraId="13870DD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3F2AB763"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520" w:type="dxa"/>
          </w:tcPr>
          <w:p w14:paraId="64CA3957" w14:textId="77777777" w:rsidR="00A72E6C" w:rsidRDefault="00A72E6C">
            <w:pPr>
              <w:rPr>
                <w:rFonts w:ascii="Arial" w:hAnsi="Arial" w:cs="Arial"/>
                <w:sz w:val="20"/>
                <w:szCs w:val="20"/>
                <w:lang w:val="en-US"/>
              </w:rPr>
            </w:pPr>
          </w:p>
        </w:tc>
      </w:tr>
      <w:tr w:rsidR="00A72E6C" w:rsidRPr="007457E7" w14:paraId="67779190" w14:textId="77777777" w:rsidTr="00FD6B5F">
        <w:trPr>
          <w:trHeight w:val="415"/>
        </w:trPr>
        <w:tc>
          <w:tcPr>
            <w:tcW w:w="1413" w:type="dxa"/>
          </w:tcPr>
          <w:p w14:paraId="41387D68" w14:textId="77777777" w:rsidR="00A72E6C" w:rsidRDefault="00671A57">
            <w:pPr>
              <w:rPr>
                <w:rFonts w:ascii="Arial" w:eastAsia="DengXian" w:hAnsi="Arial" w:cs="Arial"/>
                <w:sz w:val="20"/>
                <w:szCs w:val="20"/>
                <w:lang w:val="en-US" w:eastAsia="ko-KR"/>
              </w:rPr>
            </w:pPr>
            <w:r>
              <w:rPr>
                <w:rFonts w:ascii="Arial" w:eastAsia="DengXian" w:hAnsi="Arial" w:cs="Arial" w:hint="eastAsia"/>
                <w:sz w:val="20"/>
                <w:szCs w:val="20"/>
                <w:lang w:val="en-US" w:eastAsia="zh-CN"/>
              </w:rPr>
              <w:t>ZTE</w:t>
            </w:r>
          </w:p>
        </w:tc>
        <w:tc>
          <w:tcPr>
            <w:tcW w:w="2410" w:type="dxa"/>
          </w:tcPr>
          <w:p w14:paraId="2F2FC8F6" w14:textId="77777777" w:rsidR="00A72E6C" w:rsidRDefault="00A72E6C">
            <w:pPr>
              <w:rPr>
                <w:rFonts w:ascii="Arial" w:eastAsia="DengXian" w:hAnsi="Arial" w:cs="Arial"/>
                <w:sz w:val="20"/>
                <w:szCs w:val="20"/>
                <w:lang w:val="en-US" w:eastAsia="ko-KR"/>
              </w:rPr>
            </w:pPr>
          </w:p>
        </w:tc>
        <w:tc>
          <w:tcPr>
            <w:tcW w:w="6520" w:type="dxa"/>
          </w:tcPr>
          <w:p w14:paraId="573D5876"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This can be optional supported without capability signalling. If NR report is included, since the cell id is encoded in LTE format then NW can know how to forward the RA-report. But we are also fine to accept capability bit if it is majority view.</w:t>
            </w:r>
          </w:p>
        </w:tc>
      </w:tr>
      <w:tr w:rsidR="00FD6B5F" w:rsidRPr="007457E7" w14:paraId="64FBD029" w14:textId="77777777" w:rsidTr="00FD6B5F">
        <w:trPr>
          <w:trHeight w:val="415"/>
        </w:trPr>
        <w:tc>
          <w:tcPr>
            <w:tcW w:w="1413" w:type="dxa"/>
          </w:tcPr>
          <w:p w14:paraId="4B4C9218" w14:textId="0B15517B" w:rsidR="00FD6B5F" w:rsidRDefault="00FD6B5F">
            <w:pPr>
              <w:rPr>
                <w:rFonts w:ascii="Arial" w:eastAsia="DengXian" w:hAnsi="Arial" w:cs="Arial"/>
                <w:sz w:val="20"/>
                <w:szCs w:val="20"/>
                <w:lang w:val="en-US" w:eastAsia="zh-CN"/>
              </w:rPr>
            </w:pPr>
            <w:bookmarkStart w:id="305" w:name="_Hlk95753687"/>
            <w:r>
              <w:rPr>
                <w:rFonts w:ascii="Arial" w:eastAsia="DengXian" w:hAnsi="Arial" w:cs="Arial"/>
                <w:sz w:val="20"/>
                <w:szCs w:val="20"/>
                <w:lang w:val="en-US" w:eastAsia="zh-CN"/>
              </w:rPr>
              <w:t>Nokia, Nokia Shanghai Bell</w:t>
            </w:r>
          </w:p>
        </w:tc>
        <w:tc>
          <w:tcPr>
            <w:tcW w:w="2410" w:type="dxa"/>
          </w:tcPr>
          <w:p w14:paraId="538D8FBD" w14:textId="731D7364" w:rsidR="00FD6B5F" w:rsidRDefault="00FD6B5F">
            <w:pPr>
              <w:rPr>
                <w:rFonts w:ascii="Arial" w:eastAsia="DengXian" w:hAnsi="Arial" w:cs="Arial"/>
                <w:sz w:val="20"/>
                <w:szCs w:val="20"/>
                <w:lang w:val="en-US" w:eastAsia="ko-KR"/>
              </w:rPr>
            </w:pPr>
            <w:r>
              <w:rPr>
                <w:rFonts w:ascii="Arial" w:eastAsia="DengXian" w:hAnsi="Arial" w:cs="Arial"/>
                <w:sz w:val="20"/>
                <w:szCs w:val="20"/>
                <w:lang w:val="en-US" w:eastAsia="ko-KR"/>
              </w:rPr>
              <w:t>No</w:t>
            </w:r>
          </w:p>
        </w:tc>
        <w:tc>
          <w:tcPr>
            <w:tcW w:w="6520" w:type="dxa"/>
          </w:tcPr>
          <w:p w14:paraId="78D02A83" w14:textId="0DDF98C3" w:rsidR="00FD6B5F" w:rsidRDefault="00FD6B5F">
            <w:pPr>
              <w:rPr>
                <w:rFonts w:ascii="Arial" w:hAnsi="Arial" w:cs="Arial"/>
                <w:sz w:val="20"/>
                <w:szCs w:val="20"/>
                <w:lang w:val="en-US" w:eastAsia="zh-CN"/>
              </w:rPr>
            </w:pPr>
            <w:r>
              <w:rPr>
                <w:rFonts w:ascii="Arial" w:hAnsi="Arial" w:cs="Arial"/>
                <w:sz w:val="20"/>
                <w:szCs w:val="20"/>
                <w:lang w:val="en-US"/>
              </w:rPr>
              <w:t>Focus on NR-DC and postpone discussions to Rel.18.</w:t>
            </w:r>
          </w:p>
        </w:tc>
      </w:tr>
      <w:bookmarkEnd w:id="305"/>
    </w:tbl>
    <w:p w14:paraId="71183453" w14:textId="77777777" w:rsidR="00A72E6C" w:rsidRDefault="00A72E6C">
      <w:pPr>
        <w:jc w:val="both"/>
        <w:rPr>
          <w:rFonts w:ascii="Arial" w:hAnsi="Arial" w:cs="Arial"/>
          <w:lang w:val="en-US"/>
        </w:rPr>
      </w:pPr>
    </w:p>
    <w:p w14:paraId="2F51A4E9" w14:textId="77777777" w:rsidR="00A72E6C" w:rsidRDefault="00A72E6C">
      <w:pPr>
        <w:rPr>
          <w:lang w:val="en-US"/>
        </w:rPr>
      </w:pPr>
    </w:p>
    <w:p w14:paraId="6A303F3B" w14:textId="77777777" w:rsidR="00A72E6C" w:rsidRDefault="00A72E6C">
      <w:pPr>
        <w:rPr>
          <w:lang w:val="en-US"/>
        </w:rPr>
      </w:pPr>
    </w:p>
    <w:p w14:paraId="57F6AA4D" w14:textId="4CEE18DD" w:rsidR="00A72E6C" w:rsidRPr="00F303BF" w:rsidRDefault="00671A57" w:rsidP="009727A9">
      <w:pPr>
        <w:pStyle w:val="Pre117e-Proposal"/>
      </w:pPr>
      <w:bookmarkStart w:id="306" w:name="_Toc94273155"/>
      <w:bookmarkStart w:id="307" w:name="_Toc93932671"/>
      <w:bookmarkStart w:id="308" w:name="_Toc92978232"/>
      <w:r w:rsidRPr="00F303BF">
        <w:t>[</w:t>
      </w:r>
      <w:r w:rsidRPr="00F303BF">
        <w:rPr>
          <w:highlight w:val="magenta"/>
        </w:rPr>
        <w:t>Pre117-e-offline</w:t>
      </w:r>
      <w:r w:rsidRPr="00F303BF">
        <w:t>] If it is agreed to support NR RA reporting to LTE, RAN2 confirms that UE reports all available RA-information (LTE RA information as well as SgNB RA-report if available) to LTE node regardless if it is in DC or not.</w:t>
      </w:r>
      <w:bookmarkEnd w:id="306"/>
      <w:bookmarkEnd w:id="307"/>
      <w:bookmarkEnd w:id="308"/>
    </w:p>
    <w:p w14:paraId="2CF02D15"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4595F070" w14:textId="77777777" w:rsidTr="00FD6B5F">
        <w:trPr>
          <w:trHeight w:val="400"/>
        </w:trPr>
        <w:tc>
          <w:tcPr>
            <w:tcW w:w="1413" w:type="dxa"/>
          </w:tcPr>
          <w:p w14:paraId="14FE41B1"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792AEC94" w14:textId="77777777" w:rsidR="00A72E6C" w:rsidRDefault="00671A57">
            <w:pPr>
              <w:rPr>
                <w:rFonts w:ascii="Arial" w:hAnsi="Arial" w:cs="Arial"/>
                <w:sz w:val="20"/>
                <w:szCs w:val="20"/>
                <w:lang w:val="en-US"/>
              </w:rPr>
            </w:pPr>
            <w:r>
              <w:rPr>
                <w:rFonts w:ascii="Arial" w:hAnsi="Arial" w:cs="Arial"/>
                <w:b/>
                <w:bCs/>
                <w:sz w:val="20"/>
                <w:szCs w:val="20"/>
                <w:lang w:val="en-US"/>
              </w:rPr>
              <w:t>Yes/No</w:t>
            </w:r>
          </w:p>
          <w:p w14:paraId="7EC2DC54" w14:textId="77777777" w:rsidR="00A72E6C" w:rsidRDefault="00A72E6C">
            <w:pPr>
              <w:rPr>
                <w:rFonts w:ascii="Arial" w:hAnsi="Arial" w:cs="Arial"/>
                <w:sz w:val="20"/>
                <w:szCs w:val="20"/>
                <w:lang w:val="en-US"/>
              </w:rPr>
            </w:pPr>
          </w:p>
        </w:tc>
        <w:tc>
          <w:tcPr>
            <w:tcW w:w="6520" w:type="dxa"/>
          </w:tcPr>
          <w:p w14:paraId="148B7861"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6713DFA0" w14:textId="77777777" w:rsidTr="00FD6B5F">
        <w:trPr>
          <w:trHeight w:val="430"/>
        </w:trPr>
        <w:tc>
          <w:tcPr>
            <w:tcW w:w="1413" w:type="dxa"/>
          </w:tcPr>
          <w:p w14:paraId="2435D24E"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3FD1B71A"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6B6A4632" w14:textId="77777777" w:rsidR="00A72E6C" w:rsidRDefault="00A72E6C">
            <w:pPr>
              <w:rPr>
                <w:rFonts w:ascii="Arial" w:hAnsi="Arial" w:cs="Arial"/>
                <w:sz w:val="20"/>
                <w:szCs w:val="20"/>
                <w:lang w:val="en-US"/>
              </w:rPr>
            </w:pPr>
          </w:p>
        </w:tc>
      </w:tr>
      <w:tr w:rsidR="00A72E6C" w14:paraId="72EF7086" w14:textId="77777777" w:rsidTr="00FD6B5F">
        <w:trPr>
          <w:trHeight w:val="415"/>
        </w:trPr>
        <w:tc>
          <w:tcPr>
            <w:tcW w:w="1413" w:type="dxa"/>
          </w:tcPr>
          <w:p w14:paraId="0076F9E3"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F5D172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614D70DB" w14:textId="77777777" w:rsidR="00A72E6C" w:rsidRDefault="00A72E6C">
            <w:pPr>
              <w:rPr>
                <w:rFonts w:ascii="Arial" w:hAnsi="Arial" w:cs="Arial"/>
                <w:sz w:val="20"/>
                <w:szCs w:val="20"/>
                <w:lang w:val="en-US"/>
              </w:rPr>
            </w:pPr>
          </w:p>
        </w:tc>
      </w:tr>
      <w:tr w:rsidR="00A72E6C" w14:paraId="4071352E" w14:textId="77777777" w:rsidTr="00FD6B5F">
        <w:trPr>
          <w:trHeight w:val="430"/>
        </w:trPr>
        <w:tc>
          <w:tcPr>
            <w:tcW w:w="1413" w:type="dxa"/>
          </w:tcPr>
          <w:p w14:paraId="66BCC541" w14:textId="77777777" w:rsidR="00A72E6C" w:rsidRDefault="00671A57">
            <w:pPr>
              <w:rPr>
                <w:rFonts w:ascii="Arial" w:eastAsiaTheme="minorEastAsia" w:hAnsi="Arial" w:cs="Arial"/>
                <w:sz w:val="20"/>
                <w:szCs w:val="20"/>
                <w:lang w:val="en-US" w:eastAsia="zh-CN"/>
              </w:rPr>
            </w:pPr>
            <w:r>
              <w:rPr>
                <w:rFonts w:ascii="Arial" w:hAnsi="Arial" w:cs="Arial"/>
                <w:sz w:val="20"/>
                <w:szCs w:val="20"/>
                <w:lang w:val="en-US"/>
              </w:rPr>
              <w:t>Huawei, HiSilicon</w:t>
            </w:r>
          </w:p>
        </w:tc>
        <w:tc>
          <w:tcPr>
            <w:tcW w:w="2410" w:type="dxa"/>
          </w:tcPr>
          <w:p w14:paraId="72E84320" w14:textId="77777777" w:rsidR="00A72E6C" w:rsidRDefault="00671A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FFS</w:t>
            </w:r>
          </w:p>
        </w:tc>
        <w:tc>
          <w:tcPr>
            <w:tcW w:w="6520" w:type="dxa"/>
          </w:tcPr>
          <w:p w14:paraId="53640DC6" w14:textId="77777777" w:rsidR="00A72E6C" w:rsidRDefault="00A72E6C">
            <w:pPr>
              <w:rPr>
                <w:rFonts w:ascii="Arial" w:eastAsiaTheme="minorEastAsia" w:hAnsi="Arial" w:cs="Arial"/>
                <w:sz w:val="20"/>
                <w:szCs w:val="20"/>
                <w:lang w:val="en-US" w:eastAsia="zh-CN"/>
              </w:rPr>
            </w:pPr>
          </w:p>
        </w:tc>
      </w:tr>
      <w:tr w:rsidR="00A72E6C" w:rsidRPr="007457E7" w14:paraId="2FBE214D" w14:textId="77777777" w:rsidTr="00FD6B5F">
        <w:trPr>
          <w:trHeight w:val="415"/>
        </w:trPr>
        <w:tc>
          <w:tcPr>
            <w:tcW w:w="1413" w:type="dxa"/>
          </w:tcPr>
          <w:p w14:paraId="5211EDCB"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14DC548C" w14:textId="77777777" w:rsidR="00A72E6C" w:rsidRDefault="00671A57">
            <w:pPr>
              <w:rPr>
                <w:rFonts w:ascii="Arial" w:hAnsi="Arial" w:cs="Arial"/>
                <w:sz w:val="20"/>
                <w:szCs w:val="20"/>
                <w:lang w:val="en-US"/>
              </w:rPr>
            </w:pPr>
            <w:r>
              <w:rPr>
                <w:rFonts w:ascii="Arial" w:hAnsi="Arial" w:cs="Arial"/>
                <w:sz w:val="20"/>
                <w:szCs w:val="20"/>
                <w:lang w:val="en-US"/>
              </w:rPr>
              <w:t>FFS</w:t>
            </w:r>
          </w:p>
        </w:tc>
        <w:tc>
          <w:tcPr>
            <w:tcW w:w="6520" w:type="dxa"/>
          </w:tcPr>
          <w:p w14:paraId="63A4437E" w14:textId="77777777" w:rsidR="00A72E6C" w:rsidRDefault="00671A57">
            <w:pPr>
              <w:rPr>
                <w:rFonts w:ascii="Arial" w:hAnsi="Arial" w:cs="Arial"/>
                <w:sz w:val="20"/>
                <w:szCs w:val="20"/>
                <w:lang w:val="en-US"/>
              </w:rPr>
            </w:pPr>
            <w:r>
              <w:rPr>
                <w:rFonts w:ascii="Arial" w:hAnsi="Arial" w:cs="Arial"/>
                <w:sz w:val="20"/>
                <w:szCs w:val="20"/>
                <w:lang w:val="en-US"/>
              </w:rPr>
              <w:t>It can be discussed together with P20 below.</w:t>
            </w:r>
          </w:p>
        </w:tc>
      </w:tr>
      <w:tr w:rsidR="00A72E6C" w14:paraId="01439033" w14:textId="77777777" w:rsidTr="00FD6B5F">
        <w:trPr>
          <w:trHeight w:val="415"/>
        </w:trPr>
        <w:tc>
          <w:tcPr>
            <w:tcW w:w="1413" w:type="dxa"/>
          </w:tcPr>
          <w:p w14:paraId="2C10495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07DB25B8"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6520" w:type="dxa"/>
          </w:tcPr>
          <w:p w14:paraId="7D42A868" w14:textId="77777777" w:rsidR="00A72E6C" w:rsidRDefault="00A72E6C">
            <w:pPr>
              <w:rPr>
                <w:rFonts w:ascii="Arial" w:hAnsi="Arial" w:cs="Arial"/>
                <w:sz w:val="20"/>
                <w:szCs w:val="20"/>
                <w:lang w:val="en-US"/>
              </w:rPr>
            </w:pPr>
          </w:p>
        </w:tc>
      </w:tr>
      <w:tr w:rsidR="00A72E6C" w:rsidRPr="007457E7" w14:paraId="7C036DEC" w14:textId="77777777" w:rsidTr="00FD6B5F">
        <w:trPr>
          <w:trHeight w:val="415"/>
        </w:trPr>
        <w:tc>
          <w:tcPr>
            <w:tcW w:w="1413" w:type="dxa"/>
          </w:tcPr>
          <w:p w14:paraId="17FFB618"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47F967B9" w14:textId="77777777" w:rsidR="00A72E6C" w:rsidRDefault="00A72E6C">
            <w:pPr>
              <w:rPr>
                <w:rFonts w:ascii="Arial" w:hAnsi="Arial" w:cs="Arial"/>
                <w:sz w:val="20"/>
                <w:szCs w:val="20"/>
                <w:lang w:val="en-US"/>
              </w:rPr>
            </w:pPr>
          </w:p>
        </w:tc>
        <w:tc>
          <w:tcPr>
            <w:tcW w:w="6520" w:type="dxa"/>
          </w:tcPr>
          <w:p w14:paraId="460D019B" w14:textId="77777777" w:rsidR="00A72E6C" w:rsidRDefault="00671A57">
            <w:pPr>
              <w:rPr>
                <w:rFonts w:ascii="Arial" w:hAnsi="Arial" w:cs="Arial"/>
                <w:sz w:val="20"/>
                <w:szCs w:val="20"/>
                <w:lang w:val="en-US"/>
              </w:rPr>
            </w:pPr>
            <w:r>
              <w:rPr>
                <w:rFonts w:ascii="Arial" w:hAnsi="Arial" w:cs="Arial"/>
                <w:sz w:val="20"/>
                <w:szCs w:val="20"/>
                <w:lang w:val="en-US"/>
              </w:rPr>
              <w:t>We can postpone EN-DC to R18.</w:t>
            </w:r>
          </w:p>
        </w:tc>
      </w:tr>
      <w:tr w:rsidR="00A72E6C" w14:paraId="5AAC35BE" w14:textId="77777777" w:rsidTr="00FD6B5F">
        <w:trPr>
          <w:trHeight w:val="430"/>
        </w:trPr>
        <w:tc>
          <w:tcPr>
            <w:tcW w:w="1413" w:type="dxa"/>
          </w:tcPr>
          <w:p w14:paraId="2A9CF60A"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6297A87C"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520" w:type="dxa"/>
          </w:tcPr>
          <w:p w14:paraId="6F27887E" w14:textId="77777777" w:rsidR="00A72E6C" w:rsidRDefault="00A72E6C">
            <w:pPr>
              <w:rPr>
                <w:rFonts w:ascii="Arial" w:hAnsi="Arial" w:cs="Arial"/>
                <w:sz w:val="20"/>
                <w:szCs w:val="20"/>
                <w:lang w:val="en-US"/>
              </w:rPr>
            </w:pPr>
          </w:p>
        </w:tc>
      </w:tr>
      <w:tr w:rsidR="00A72E6C" w14:paraId="2AA97473" w14:textId="77777777" w:rsidTr="00FD6B5F">
        <w:trPr>
          <w:trHeight w:val="415"/>
        </w:trPr>
        <w:tc>
          <w:tcPr>
            <w:tcW w:w="1413" w:type="dxa"/>
          </w:tcPr>
          <w:p w14:paraId="1B96B07D"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7EFD658D"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5A2DD0A0" w14:textId="77777777" w:rsidR="00A72E6C" w:rsidRDefault="00A72E6C">
            <w:pPr>
              <w:rPr>
                <w:rFonts w:ascii="Arial" w:hAnsi="Arial" w:cs="Arial"/>
                <w:sz w:val="20"/>
                <w:szCs w:val="20"/>
                <w:lang w:val="en-US"/>
              </w:rPr>
            </w:pPr>
          </w:p>
        </w:tc>
      </w:tr>
      <w:tr w:rsidR="00A72E6C" w14:paraId="70706187" w14:textId="77777777" w:rsidTr="00FD6B5F">
        <w:trPr>
          <w:trHeight w:val="415"/>
        </w:trPr>
        <w:tc>
          <w:tcPr>
            <w:tcW w:w="1413" w:type="dxa"/>
          </w:tcPr>
          <w:p w14:paraId="41E52FF3"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NEC</w:t>
            </w:r>
          </w:p>
        </w:tc>
        <w:tc>
          <w:tcPr>
            <w:tcW w:w="2410" w:type="dxa"/>
          </w:tcPr>
          <w:p w14:paraId="106D64C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FS</w:t>
            </w:r>
          </w:p>
        </w:tc>
        <w:tc>
          <w:tcPr>
            <w:tcW w:w="6520" w:type="dxa"/>
          </w:tcPr>
          <w:p w14:paraId="4FBF1408" w14:textId="77777777" w:rsidR="00A72E6C" w:rsidRDefault="00A72E6C">
            <w:pPr>
              <w:rPr>
                <w:rFonts w:ascii="Arial" w:hAnsi="Arial" w:cs="Arial"/>
                <w:sz w:val="20"/>
                <w:szCs w:val="20"/>
                <w:lang w:val="en-US"/>
              </w:rPr>
            </w:pPr>
          </w:p>
        </w:tc>
      </w:tr>
      <w:tr w:rsidR="00A72E6C" w:rsidRPr="007457E7" w14:paraId="252C5A12" w14:textId="77777777" w:rsidTr="00FD6B5F">
        <w:trPr>
          <w:trHeight w:val="415"/>
        </w:trPr>
        <w:tc>
          <w:tcPr>
            <w:tcW w:w="1413" w:type="dxa"/>
          </w:tcPr>
          <w:p w14:paraId="225A641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00BE9D8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Yes</w:t>
            </w:r>
          </w:p>
        </w:tc>
        <w:tc>
          <w:tcPr>
            <w:tcW w:w="6520" w:type="dxa"/>
          </w:tcPr>
          <w:p w14:paraId="2BACF47E" w14:textId="77777777" w:rsidR="00A72E6C" w:rsidRDefault="00671A57">
            <w:pPr>
              <w:rPr>
                <w:rFonts w:ascii="Arial" w:hAnsi="Arial" w:cs="Arial"/>
                <w:sz w:val="20"/>
                <w:szCs w:val="20"/>
                <w:lang w:val="en-US" w:eastAsia="zh-CN"/>
              </w:rPr>
            </w:pPr>
            <w:r>
              <w:rPr>
                <w:rFonts w:ascii="Arial" w:hAnsi="Arial" w:cs="Arial" w:hint="eastAsia"/>
                <w:sz w:val="20"/>
                <w:szCs w:val="20"/>
                <w:lang w:val="en-US" w:eastAsia="zh-CN"/>
              </w:rPr>
              <w:t>This has been discussed and agreed before. And RAN3 has specified signalling to support this behavior based on the understanding RAN2 will design signalling to support this function.</w:t>
            </w:r>
          </w:p>
        </w:tc>
      </w:tr>
      <w:tr w:rsidR="00FD6B5F" w:rsidRPr="007457E7" w14:paraId="2A1CA273" w14:textId="77777777" w:rsidTr="00FD6B5F">
        <w:trPr>
          <w:trHeight w:val="415"/>
        </w:trPr>
        <w:tc>
          <w:tcPr>
            <w:tcW w:w="1413" w:type="dxa"/>
          </w:tcPr>
          <w:p w14:paraId="538A0227" w14:textId="3A4EF5EA" w:rsidR="00FD6B5F" w:rsidRDefault="00FD6B5F">
            <w:pPr>
              <w:rPr>
                <w:rFonts w:ascii="Arial" w:eastAsia="DengXian" w:hAnsi="Arial" w:cs="Arial"/>
                <w:sz w:val="20"/>
                <w:szCs w:val="20"/>
                <w:lang w:val="en-US" w:eastAsia="zh-CN"/>
              </w:rPr>
            </w:pPr>
            <w:r>
              <w:rPr>
                <w:rFonts w:ascii="Arial" w:eastAsia="DengXian" w:hAnsi="Arial" w:cs="Arial"/>
                <w:sz w:val="20"/>
                <w:szCs w:val="20"/>
                <w:lang w:val="en-US" w:eastAsia="zh-CN"/>
              </w:rPr>
              <w:t>Nokia</w:t>
            </w:r>
          </w:p>
        </w:tc>
        <w:tc>
          <w:tcPr>
            <w:tcW w:w="2410" w:type="dxa"/>
          </w:tcPr>
          <w:p w14:paraId="70817705" w14:textId="77777777" w:rsidR="00FD6B5F" w:rsidRDefault="00FD6B5F">
            <w:pPr>
              <w:rPr>
                <w:rFonts w:ascii="Arial" w:eastAsia="DengXian" w:hAnsi="Arial" w:cs="Arial"/>
                <w:sz w:val="20"/>
                <w:szCs w:val="20"/>
                <w:lang w:val="en-US" w:eastAsia="zh-CN"/>
              </w:rPr>
            </w:pPr>
          </w:p>
        </w:tc>
        <w:tc>
          <w:tcPr>
            <w:tcW w:w="6520" w:type="dxa"/>
          </w:tcPr>
          <w:p w14:paraId="31BFE764" w14:textId="023CE9E7" w:rsidR="00FD6B5F" w:rsidRDefault="00FD6B5F">
            <w:pPr>
              <w:rPr>
                <w:rFonts w:ascii="Arial" w:hAnsi="Arial" w:cs="Arial"/>
                <w:sz w:val="20"/>
                <w:szCs w:val="20"/>
                <w:lang w:val="en-US" w:eastAsia="zh-CN"/>
              </w:rPr>
            </w:pPr>
            <w:r>
              <w:rPr>
                <w:rFonts w:ascii="Arial" w:hAnsi="Arial" w:cs="Arial"/>
                <w:sz w:val="20"/>
                <w:szCs w:val="20"/>
                <w:lang w:val="en-US"/>
              </w:rPr>
              <w:t>Focus on NR-DC and postpone discussions to Rel.18.</w:t>
            </w:r>
          </w:p>
        </w:tc>
      </w:tr>
    </w:tbl>
    <w:p w14:paraId="318830C8" w14:textId="77777777" w:rsidR="00A72E6C" w:rsidRDefault="00A72E6C">
      <w:pPr>
        <w:rPr>
          <w:lang w:val="en-US"/>
        </w:rPr>
      </w:pPr>
    </w:p>
    <w:p w14:paraId="50C42862" w14:textId="77777777" w:rsidR="00A72E6C" w:rsidRDefault="00A72E6C">
      <w:pPr>
        <w:pStyle w:val="Proposal"/>
        <w:numPr>
          <w:ilvl w:val="0"/>
          <w:numId w:val="0"/>
        </w:numPr>
        <w:ind w:left="1730" w:hanging="1304"/>
        <w:rPr>
          <w:lang w:val="en-US"/>
        </w:rPr>
      </w:pPr>
    </w:p>
    <w:p w14:paraId="104E10E2" w14:textId="2C33B869" w:rsidR="00A72E6C" w:rsidRPr="00D346ED" w:rsidRDefault="00671A57" w:rsidP="009727A9">
      <w:pPr>
        <w:pStyle w:val="Pre117e-Proposal"/>
      </w:pPr>
      <w:bookmarkStart w:id="309" w:name="_Toc93932672"/>
      <w:bookmarkStart w:id="310" w:name="_Toc92978233"/>
      <w:bookmarkStart w:id="311" w:name="_Toc94273156"/>
      <w:r w:rsidRPr="00D346ED">
        <w:t>[</w:t>
      </w:r>
      <w:r w:rsidRPr="00D346ED">
        <w:rPr>
          <w:highlight w:val="magenta"/>
        </w:rPr>
        <w:t>Pre117-e-offline</w:t>
      </w:r>
      <w:r w:rsidRPr="00D346ED">
        <w:t>] If it is agreed to support NR RA reporting to LTE, when reporting stored SgNB RA-report, the cell identity of stored SgNB RA-report is encoded in LTE format and put outside the SgNB RA-report container.</w:t>
      </w:r>
      <w:bookmarkEnd w:id="309"/>
      <w:bookmarkEnd w:id="310"/>
      <w:bookmarkEnd w:id="311"/>
    </w:p>
    <w:p w14:paraId="1DEA5EA8" w14:textId="77777777" w:rsidR="00A72E6C" w:rsidRDefault="00A72E6C">
      <w:pPr>
        <w:pStyle w:val="Proposal"/>
        <w:numPr>
          <w:ilvl w:val="0"/>
          <w:numId w:val="0"/>
        </w:numPr>
        <w:ind w:left="1730" w:hanging="1304"/>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0E04C9AC" w14:textId="77777777" w:rsidTr="00FD6B5F">
        <w:trPr>
          <w:trHeight w:val="400"/>
        </w:trPr>
        <w:tc>
          <w:tcPr>
            <w:tcW w:w="1413" w:type="dxa"/>
          </w:tcPr>
          <w:p w14:paraId="433E217B"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41974C57" w14:textId="77777777" w:rsidR="00A72E6C" w:rsidRDefault="00671A57">
            <w:pPr>
              <w:rPr>
                <w:rFonts w:ascii="Arial" w:hAnsi="Arial" w:cs="Arial"/>
                <w:sz w:val="20"/>
                <w:szCs w:val="20"/>
                <w:lang w:val="en-US"/>
              </w:rPr>
            </w:pPr>
            <w:r>
              <w:rPr>
                <w:rFonts w:ascii="Arial" w:hAnsi="Arial" w:cs="Arial"/>
                <w:b/>
                <w:bCs/>
                <w:sz w:val="20"/>
                <w:szCs w:val="20"/>
                <w:lang w:val="en-US"/>
              </w:rPr>
              <w:t>Yes/No</w:t>
            </w:r>
          </w:p>
          <w:p w14:paraId="64588B95" w14:textId="77777777" w:rsidR="00A72E6C" w:rsidRDefault="00A72E6C">
            <w:pPr>
              <w:rPr>
                <w:rFonts w:ascii="Arial" w:hAnsi="Arial" w:cs="Arial"/>
                <w:sz w:val="20"/>
                <w:szCs w:val="20"/>
                <w:lang w:val="en-US"/>
              </w:rPr>
            </w:pPr>
          </w:p>
        </w:tc>
        <w:tc>
          <w:tcPr>
            <w:tcW w:w="6520" w:type="dxa"/>
          </w:tcPr>
          <w:p w14:paraId="33EFB523"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515FB366" w14:textId="77777777" w:rsidTr="00FD6B5F">
        <w:trPr>
          <w:trHeight w:val="430"/>
        </w:trPr>
        <w:tc>
          <w:tcPr>
            <w:tcW w:w="1413" w:type="dxa"/>
          </w:tcPr>
          <w:p w14:paraId="68B989AC"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30E3828C" w14:textId="77777777" w:rsidR="00A72E6C" w:rsidRDefault="00671A57">
            <w:pPr>
              <w:rPr>
                <w:rFonts w:ascii="Arial" w:hAnsi="Arial" w:cs="Arial"/>
                <w:sz w:val="20"/>
                <w:szCs w:val="20"/>
                <w:lang w:val="en-US"/>
              </w:rPr>
            </w:pPr>
            <w:r>
              <w:rPr>
                <w:rFonts w:ascii="Arial" w:hAnsi="Arial" w:cs="Arial"/>
                <w:sz w:val="20"/>
                <w:szCs w:val="20"/>
                <w:lang w:val="en-US"/>
              </w:rPr>
              <w:t xml:space="preserve">Yes  </w:t>
            </w:r>
          </w:p>
        </w:tc>
        <w:tc>
          <w:tcPr>
            <w:tcW w:w="6520" w:type="dxa"/>
          </w:tcPr>
          <w:p w14:paraId="23140064" w14:textId="77777777" w:rsidR="00A72E6C" w:rsidRDefault="00671A57">
            <w:pPr>
              <w:rPr>
                <w:rFonts w:ascii="Arial" w:hAnsi="Arial" w:cs="Arial"/>
                <w:sz w:val="20"/>
                <w:szCs w:val="20"/>
                <w:lang w:val="en-US"/>
              </w:rPr>
            </w:pPr>
            <w:r>
              <w:rPr>
                <w:rFonts w:ascii="Arial" w:hAnsi="Arial" w:cs="Arial"/>
                <w:sz w:val="20"/>
                <w:szCs w:val="20"/>
                <w:lang w:val="en-US"/>
              </w:rPr>
              <w:t xml:space="preserve">However, I am wondering about ASN.1 structure. NR RA report is a list of RA entries. </w:t>
            </w:r>
          </w:p>
        </w:tc>
      </w:tr>
      <w:tr w:rsidR="00A72E6C" w14:paraId="7E171996" w14:textId="77777777" w:rsidTr="00FD6B5F">
        <w:trPr>
          <w:trHeight w:val="415"/>
        </w:trPr>
        <w:tc>
          <w:tcPr>
            <w:tcW w:w="1413" w:type="dxa"/>
          </w:tcPr>
          <w:p w14:paraId="5F723D4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3CA6865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5B7DA45B" w14:textId="77777777" w:rsidR="00A72E6C" w:rsidRDefault="00A72E6C">
            <w:pPr>
              <w:rPr>
                <w:rFonts w:ascii="Arial" w:hAnsi="Arial" w:cs="Arial"/>
                <w:sz w:val="20"/>
                <w:szCs w:val="20"/>
                <w:lang w:val="en-US"/>
              </w:rPr>
            </w:pPr>
          </w:p>
        </w:tc>
      </w:tr>
      <w:tr w:rsidR="00A72E6C" w14:paraId="56240F34" w14:textId="77777777" w:rsidTr="00FD6B5F">
        <w:trPr>
          <w:trHeight w:val="430"/>
        </w:trPr>
        <w:tc>
          <w:tcPr>
            <w:tcW w:w="1413" w:type="dxa"/>
          </w:tcPr>
          <w:p w14:paraId="573D8A39" w14:textId="77777777" w:rsidR="00A72E6C" w:rsidRDefault="00671A57">
            <w:pPr>
              <w:rPr>
                <w:rFonts w:ascii="Arial" w:eastAsiaTheme="minorEastAsia" w:hAnsi="Arial" w:cs="Arial"/>
                <w:sz w:val="20"/>
                <w:szCs w:val="20"/>
                <w:lang w:val="en-US" w:eastAsia="zh-CN"/>
              </w:rPr>
            </w:pPr>
            <w:r>
              <w:rPr>
                <w:rFonts w:ascii="Arial" w:hAnsi="Arial" w:cs="Arial"/>
                <w:sz w:val="20"/>
                <w:szCs w:val="20"/>
                <w:lang w:val="en-US"/>
              </w:rPr>
              <w:t>Huawei, HiSilicon</w:t>
            </w:r>
          </w:p>
        </w:tc>
        <w:tc>
          <w:tcPr>
            <w:tcW w:w="2410" w:type="dxa"/>
          </w:tcPr>
          <w:p w14:paraId="6EEC9AED" w14:textId="77777777" w:rsidR="00A72E6C" w:rsidRDefault="00671A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FFS</w:t>
            </w:r>
          </w:p>
        </w:tc>
        <w:tc>
          <w:tcPr>
            <w:tcW w:w="6520" w:type="dxa"/>
          </w:tcPr>
          <w:p w14:paraId="0600575C" w14:textId="77777777" w:rsidR="00A72E6C" w:rsidRDefault="00A72E6C">
            <w:pPr>
              <w:rPr>
                <w:rFonts w:ascii="Arial" w:hAnsi="Arial" w:cs="Arial"/>
                <w:sz w:val="20"/>
                <w:szCs w:val="20"/>
                <w:lang w:val="en-US"/>
              </w:rPr>
            </w:pPr>
          </w:p>
        </w:tc>
      </w:tr>
      <w:tr w:rsidR="00A72E6C" w14:paraId="7847C4AA" w14:textId="77777777" w:rsidTr="00FD6B5F">
        <w:trPr>
          <w:trHeight w:val="415"/>
        </w:trPr>
        <w:tc>
          <w:tcPr>
            <w:tcW w:w="1413" w:type="dxa"/>
          </w:tcPr>
          <w:p w14:paraId="4068333B"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78822324" w14:textId="77777777" w:rsidR="00A72E6C" w:rsidRDefault="00671A57">
            <w:pPr>
              <w:rPr>
                <w:rFonts w:ascii="Arial" w:hAnsi="Arial" w:cs="Arial"/>
                <w:sz w:val="20"/>
                <w:szCs w:val="20"/>
                <w:lang w:val="en-US"/>
              </w:rPr>
            </w:pPr>
            <w:r>
              <w:rPr>
                <w:rFonts w:ascii="Arial" w:hAnsi="Arial" w:cs="Arial"/>
                <w:sz w:val="20"/>
                <w:szCs w:val="20"/>
                <w:lang w:val="en-US"/>
              </w:rPr>
              <w:t>FFS</w:t>
            </w:r>
          </w:p>
        </w:tc>
        <w:tc>
          <w:tcPr>
            <w:tcW w:w="6520" w:type="dxa"/>
          </w:tcPr>
          <w:p w14:paraId="338B0B93" w14:textId="77777777" w:rsidR="00A72E6C" w:rsidRDefault="00671A57">
            <w:pPr>
              <w:rPr>
                <w:rFonts w:ascii="Arial" w:hAnsi="Arial" w:cs="Arial"/>
                <w:sz w:val="20"/>
                <w:szCs w:val="20"/>
                <w:lang w:val="en-US"/>
              </w:rPr>
            </w:pPr>
            <w:r>
              <w:rPr>
                <w:rFonts w:ascii="Arial" w:hAnsi="Arial" w:cs="Arial"/>
                <w:sz w:val="20"/>
                <w:szCs w:val="20"/>
                <w:lang w:val="en-US"/>
              </w:rPr>
              <w:t>This may require lots of specification changes and impact in the UE in terms of encoding. More discussion is required.</w:t>
            </w:r>
          </w:p>
        </w:tc>
      </w:tr>
      <w:tr w:rsidR="00A72E6C" w14:paraId="0A556F2E" w14:textId="77777777" w:rsidTr="00FD6B5F">
        <w:trPr>
          <w:trHeight w:val="415"/>
        </w:trPr>
        <w:tc>
          <w:tcPr>
            <w:tcW w:w="1413" w:type="dxa"/>
          </w:tcPr>
          <w:p w14:paraId="7450ABC9"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55DB2BF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FFS</w:t>
            </w:r>
          </w:p>
        </w:tc>
        <w:tc>
          <w:tcPr>
            <w:tcW w:w="6520" w:type="dxa"/>
          </w:tcPr>
          <w:p w14:paraId="54318202" w14:textId="77777777" w:rsidR="00A72E6C" w:rsidRDefault="00A72E6C">
            <w:pPr>
              <w:rPr>
                <w:rFonts w:ascii="Arial" w:hAnsi="Arial" w:cs="Arial"/>
                <w:sz w:val="20"/>
                <w:szCs w:val="20"/>
                <w:lang w:val="en-US"/>
              </w:rPr>
            </w:pPr>
          </w:p>
        </w:tc>
      </w:tr>
      <w:tr w:rsidR="00A72E6C" w:rsidRPr="007457E7" w14:paraId="69068907" w14:textId="77777777" w:rsidTr="00FD6B5F">
        <w:trPr>
          <w:trHeight w:val="415"/>
        </w:trPr>
        <w:tc>
          <w:tcPr>
            <w:tcW w:w="1413" w:type="dxa"/>
          </w:tcPr>
          <w:p w14:paraId="0A96F322"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5BFA1466" w14:textId="77777777" w:rsidR="00A72E6C" w:rsidRDefault="00A72E6C">
            <w:pPr>
              <w:rPr>
                <w:rFonts w:ascii="Arial" w:hAnsi="Arial" w:cs="Arial"/>
                <w:sz w:val="20"/>
                <w:szCs w:val="20"/>
                <w:lang w:val="en-US"/>
              </w:rPr>
            </w:pPr>
          </w:p>
        </w:tc>
        <w:tc>
          <w:tcPr>
            <w:tcW w:w="6520" w:type="dxa"/>
          </w:tcPr>
          <w:p w14:paraId="23ED7DF9" w14:textId="77777777" w:rsidR="00A72E6C" w:rsidRDefault="00671A57">
            <w:pPr>
              <w:rPr>
                <w:rFonts w:ascii="Arial" w:hAnsi="Arial" w:cs="Arial"/>
                <w:sz w:val="20"/>
                <w:szCs w:val="20"/>
                <w:lang w:val="en-US"/>
              </w:rPr>
            </w:pPr>
            <w:r>
              <w:rPr>
                <w:rFonts w:ascii="Arial" w:hAnsi="Arial" w:cs="Arial"/>
                <w:sz w:val="20"/>
                <w:szCs w:val="20"/>
                <w:lang w:val="en-US"/>
              </w:rPr>
              <w:t>We can postpone EN-DC to R18.</w:t>
            </w:r>
          </w:p>
        </w:tc>
      </w:tr>
      <w:tr w:rsidR="00A72E6C" w14:paraId="2762E232" w14:textId="77777777" w:rsidTr="00FD6B5F">
        <w:trPr>
          <w:trHeight w:val="430"/>
        </w:trPr>
        <w:tc>
          <w:tcPr>
            <w:tcW w:w="1413" w:type="dxa"/>
          </w:tcPr>
          <w:p w14:paraId="3AC3CE00"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04C2A487"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520" w:type="dxa"/>
          </w:tcPr>
          <w:p w14:paraId="3A2E904E" w14:textId="77777777" w:rsidR="00A72E6C" w:rsidRDefault="00A72E6C">
            <w:pPr>
              <w:rPr>
                <w:rFonts w:ascii="Arial" w:hAnsi="Arial" w:cs="Arial"/>
                <w:sz w:val="20"/>
                <w:szCs w:val="20"/>
                <w:lang w:val="en-US"/>
              </w:rPr>
            </w:pPr>
          </w:p>
        </w:tc>
      </w:tr>
      <w:tr w:rsidR="00A72E6C" w14:paraId="672A8CFE" w14:textId="77777777" w:rsidTr="00FD6B5F">
        <w:trPr>
          <w:trHeight w:val="415"/>
        </w:trPr>
        <w:tc>
          <w:tcPr>
            <w:tcW w:w="1413" w:type="dxa"/>
          </w:tcPr>
          <w:p w14:paraId="178C542F"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7D865581"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FS</w:t>
            </w:r>
          </w:p>
        </w:tc>
        <w:tc>
          <w:tcPr>
            <w:tcW w:w="6520" w:type="dxa"/>
          </w:tcPr>
          <w:p w14:paraId="258B2C2D" w14:textId="77777777" w:rsidR="00A72E6C" w:rsidRDefault="00A72E6C">
            <w:pPr>
              <w:rPr>
                <w:rFonts w:ascii="Arial" w:hAnsi="Arial" w:cs="Arial"/>
                <w:sz w:val="20"/>
                <w:szCs w:val="20"/>
                <w:lang w:val="en-US"/>
              </w:rPr>
            </w:pPr>
          </w:p>
        </w:tc>
      </w:tr>
      <w:tr w:rsidR="00A72E6C" w14:paraId="1D65D677" w14:textId="77777777" w:rsidTr="00FD6B5F">
        <w:trPr>
          <w:trHeight w:val="415"/>
        </w:trPr>
        <w:tc>
          <w:tcPr>
            <w:tcW w:w="1413" w:type="dxa"/>
          </w:tcPr>
          <w:p w14:paraId="666FD38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NEC</w:t>
            </w:r>
          </w:p>
        </w:tc>
        <w:tc>
          <w:tcPr>
            <w:tcW w:w="2410" w:type="dxa"/>
          </w:tcPr>
          <w:p w14:paraId="6B12A10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F</w:t>
            </w:r>
            <w:r>
              <w:rPr>
                <w:rFonts w:ascii="Arial" w:eastAsia="DengXian" w:hAnsi="Arial" w:cs="Arial"/>
                <w:sz w:val="20"/>
                <w:szCs w:val="20"/>
                <w:lang w:val="en-US" w:eastAsia="zh-CN"/>
              </w:rPr>
              <w:t>FS</w:t>
            </w:r>
          </w:p>
        </w:tc>
        <w:tc>
          <w:tcPr>
            <w:tcW w:w="6520" w:type="dxa"/>
          </w:tcPr>
          <w:p w14:paraId="44B98D12" w14:textId="77777777" w:rsidR="00A72E6C" w:rsidRDefault="00A72E6C">
            <w:pPr>
              <w:rPr>
                <w:rFonts w:ascii="Arial" w:hAnsi="Arial" w:cs="Arial"/>
                <w:sz w:val="20"/>
                <w:szCs w:val="20"/>
                <w:lang w:val="en-US"/>
              </w:rPr>
            </w:pPr>
          </w:p>
        </w:tc>
      </w:tr>
      <w:tr w:rsidR="00A72E6C" w14:paraId="6EB44A05" w14:textId="77777777" w:rsidTr="00FD6B5F">
        <w:trPr>
          <w:trHeight w:val="415"/>
        </w:trPr>
        <w:tc>
          <w:tcPr>
            <w:tcW w:w="1413" w:type="dxa"/>
          </w:tcPr>
          <w:p w14:paraId="66E14E6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ZTE</w:t>
            </w:r>
          </w:p>
        </w:tc>
        <w:tc>
          <w:tcPr>
            <w:tcW w:w="2410" w:type="dxa"/>
          </w:tcPr>
          <w:p w14:paraId="6C8A721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Yes</w:t>
            </w:r>
          </w:p>
        </w:tc>
        <w:tc>
          <w:tcPr>
            <w:tcW w:w="6520" w:type="dxa"/>
          </w:tcPr>
          <w:p w14:paraId="16484CBA" w14:textId="77777777" w:rsidR="00A72E6C" w:rsidRDefault="00A72E6C">
            <w:pPr>
              <w:rPr>
                <w:rFonts w:ascii="Arial" w:hAnsi="Arial" w:cs="Arial"/>
                <w:sz w:val="20"/>
                <w:szCs w:val="20"/>
                <w:lang w:val="en-US"/>
              </w:rPr>
            </w:pPr>
          </w:p>
        </w:tc>
      </w:tr>
      <w:tr w:rsidR="00FD6B5F" w:rsidRPr="007457E7" w14:paraId="1A15D479" w14:textId="77777777" w:rsidTr="00FD6B5F">
        <w:trPr>
          <w:trHeight w:val="415"/>
        </w:trPr>
        <w:tc>
          <w:tcPr>
            <w:tcW w:w="1413" w:type="dxa"/>
          </w:tcPr>
          <w:p w14:paraId="4B8C0AAC" w14:textId="255571F3" w:rsidR="00FD6B5F" w:rsidRDefault="00FD6B5F">
            <w:pPr>
              <w:rPr>
                <w:rFonts w:ascii="Arial" w:eastAsia="DengXian" w:hAnsi="Arial" w:cs="Arial"/>
                <w:sz w:val="20"/>
                <w:szCs w:val="20"/>
                <w:lang w:val="en-US" w:eastAsia="zh-CN"/>
              </w:rPr>
            </w:pPr>
            <w:r>
              <w:rPr>
                <w:rFonts w:ascii="Arial" w:eastAsia="DengXian" w:hAnsi="Arial" w:cs="Arial"/>
                <w:sz w:val="20"/>
                <w:szCs w:val="20"/>
                <w:lang w:val="en-US" w:eastAsia="zh-CN"/>
              </w:rPr>
              <w:t>Nokia, Nokia Shanghai Bell</w:t>
            </w:r>
          </w:p>
        </w:tc>
        <w:tc>
          <w:tcPr>
            <w:tcW w:w="2410" w:type="dxa"/>
          </w:tcPr>
          <w:p w14:paraId="568233A3" w14:textId="77777777" w:rsidR="00FD6B5F" w:rsidRDefault="00FD6B5F">
            <w:pPr>
              <w:rPr>
                <w:rFonts w:ascii="Arial" w:eastAsia="DengXian" w:hAnsi="Arial" w:cs="Arial"/>
                <w:sz w:val="20"/>
                <w:szCs w:val="20"/>
                <w:lang w:val="en-US" w:eastAsia="zh-CN"/>
              </w:rPr>
            </w:pPr>
          </w:p>
        </w:tc>
        <w:tc>
          <w:tcPr>
            <w:tcW w:w="6520" w:type="dxa"/>
          </w:tcPr>
          <w:p w14:paraId="5C03D52C" w14:textId="5A014B58" w:rsidR="00FD6B5F" w:rsidRDefault="00FD6B5F">
            <w:pPr>
              <w:rPr>
                <w:rFonts w:ascii="Arial" w:hAnsi="Arial" w:cs="Arial"/>
                <w:sz w:val="20"/>
                <w:szCs w:val="20"/>
                <w:lang w:val="en-US"/>
              </w:rPr>
            </w:pPr>
            <w:r>
              <w:rPr>
                <w:rFonts w:ascii="Arial" w:hAnsi="Arial" w:cs="Arial"/>
                <w:sz w:val="20"/>
                <w:szCs w:val="20"/>
                <w:lang w:val="en-US"/>
              </w:rPr>
              <w:t>Focus on NR-DC and postpone discussions to Rel.18.</w:t>
            </w:r>
          </w:p>
        </w:tc>
      </w:tr>
    </w:tbl>
    <w:p w14:paraId="1588827A" w14:textId="77777777" w:rsidR="00A72E6C" w:rsidRDefault="00A72E6C">
      <w:pPr>
        <w:rPr>
          <w:lang w:val="en-US"/>
        </w:rPr>
      </w:pPr>
    </w:p>
    <w:p w14:paraId="50ACAF99" w14:textId="77777777" w:rsidR="00FE5015" w:rsidRDefault="00FE5015">
      <w:pPr>
        <w:rPr>
          <w:lang w:val="en-US"/>
        </w:rPr>
      </w:pPr>
    </w:p>
    <w:p w14:paraId="786CB1DA" w14:textId="77777777" w:rsidR="00FE5015" w:rsidRPr="004873DA" w:rsidRDefault="00FE5015" w:rsidP="00FE5015">
      <w:pPr>
        <w:rPr>
          <w:rFonts w:ascii="Arial" w:hAnsi="Arial" w:cs="Arial"/>
          <w:u w:val="single"/>
          <w:lang w:val="en-US"/>
        </w:rPr>
      </w:pPr>
      <w:r w:rsidRPr="004873DA">
        <w:rPr>
          <w:rFonts w:ascii="Arial" w:hAnsi="Arial" w:cs="Arial"/>
          <w:u w:val="single"/>
          <w:lang w:val="en-US"/>
        </w:rPr>
        <w:t xml:space="preserve">Rapporteur´s summary: </w:t>
      </w:r>
    </w:p>
    <w:p w14:paraId="7CEFF4CC" w14:textId="77777777" w:rsidR="00FE5015" w:rsidRDefault="00FE5015" w:rsidP="00FE5015">
      <w:pPr>
        <w:rPr>
          <w:rFonts w:ascii="Arial" w:hAnsi="Arial" w:cs="Arial"/>
          <w:lang w:val="en-US"/>
        </w:rPr>
      </w:pPr>
    </w:p>
    <w:p w14:paraId="2DC4C385" w14:textId="4FBCD422" w:rsidR="00FE5015" w:rsidRDefault="00D9502B">
      <w:pPr>
        <w:rPr>
          <w:rFonts w:ascii="Arial" w:hAnsi="Arial" w:cs="Arial"/>
          <w:lang w:val="en-US"/>
        </w:rPr>
      </w:pPr>
      <w:r w:rsidRPr="00D9502B">
        <w:rPr>
          <w:rFonts w:ascii="Arial" w:hAnsi="Arial" w:cs="Arial"/>
          <w:lang w:val="en-US"/>
        </w:rPr>
        <w:t>1</w:t>
      </w:r>
      <w:r w:rsidR="00440611">
        <w:rPr>
          <w:rFonts w:ascii="Arial" w:hAnsi="Arial" w:cs="Arial"/>
          <w:lang w:val="en-US"/>
        </w:rPr>
        <w:t>2</w:t>
      </w:r>
      <w:r w:rsidRPr="00D9502B">
        <w:rPr>
          <w:rFonts w:ascii="Arial" w:hAnsi="Arial" w:cs="Arial"/>
          <w:lang w:val="en-US"/>
        </w:rPr>
        <w:t>/1</w:t>
      </w:r>
      <w:r w:rsidR="00440611">
        <w:rPr>
          <w:rFonts w:ascii="Arial" w:hAnsi="Arial" w:cs="Arial"/>
          <w:lang w:val="en-US"/>
        </w:rPr>
        <w:t>4</w:t>
      </w:r>
      <w:r>
        <w:rPr>
          <w:rFonts w:ascii="Arial" w:hAnsi="Arial" w:cs="Arial"/>
          <w:lang w:val="en-US"/>
        </w:rPr>
        <w:t xml:space="preserve"> companies have indicated that we should prioritize NR-DC scenario in Rel-17 and 2/1</w:t>
      </w:r>
      <w:r w:rsidR="00440611">
        <w:rPr>
          <w:rFonts w:ascii="Arial" w:hAnsi="Arial" w:cs="Arial"/>
          <w:lang w:val="en-US"/>
        </w:rPr>
        <w:t>4</w:t>
      </w:r>
      <w:r>
        <w:rPr>
          <w:rFonts w:ascii="Arial" w:hAnsi="Arial" w:cs="Arial"/>
          <w:lang w:val="en-US"/>
        </w:rPr>
        <w:t xml:space="preserve"> companies are okay to prioritize NR-DC</w:t>
      </w:r>
      <w:r w:rsidR="00EE6EA3">
        <w:rPr>
          <w:rFonts w:ascii="Arial" w:hAnsi="Arial" w:cs="Arial"/>
          <w:lang w:val="en-US"/>
        </w:rPr>
        <w:t xml:space="preserve"> as well. Based on this and considering we have only the current meeting to finalize the Rel-17 functional scope, the rapporteur proposes to go with the majority and prioritize only the NR-DC scenario in Rel-17.</w:t>
      </w:r>
    </w:p>
    <w:p w14:paraId="69DB7F77" w14:textId="77777777" w:rsidR="00A05ABA" w:rsidRDefault="00A05ABA" w:rsidP="00A05ABA">
      <w:pPr>
        <w:rPr>
          <w:rFonts w:ascii="Arial" w:hAnsi="Arial" w:cs="Arial"/>
          <w:lang w:val="en-US"/>
        </w:rPr>
      </w:pPr>
    </w:p>
    <w:p w14:paraId="24B5E27B" w14:textId="6ED953AF" w:rsidR="00A05ABA" w:rsidRPr="00A05ABA" w:rsidRDefault="002F71CC" w:rsidP="00611643">
      <w:pPr>
        <w:pStyle w:val="Proposal"/>
        <w:rPr>
          <w:lang w:val="en-US"/>
        </w:rPr>
      </w:pPr>
      <w:bookmarkStart w:id="312" w:name="_Toc95839268"/>
      <w:r>
        <w:rPr>
          <w:lang w:val="en-US"/>
        </w:rPr>
        <w:t xml:space="preserve">TS 36.331 modifications are </w:t>
      </w:r>
      <w:r w:rsidR="00E842B6">
        <w:rPr>
          <w:lang w:val="en-US"/>
        </w:rPr>
        <w:t xml:space="preserve">not </w:t>
      </w:r>
      <w:r>
        <w:rPr>
          <w:lang w:val="en-US"/>
        </w:rPr>
        <w:t xml:space="preserve">introduced to handle the scenario of </w:t>
      </w:r>
      <w:r>
        <w:rPr>
          <w:rFonts w:hint="eastAsia"/>
          <w:lang w:val="en-US"/>
        </w:rPr>
        <w:t>LTE MN</w:t>
      </w:r>
      <w:r>
        <w:rPr>
          <w:lang w:val="en-US"/>
        </w:rPr>
        <w:t xml:space="preserve"> fetching the list of NR RA reports</w:t>
      </w:r>
      <w:r w:rsidR="00320F7C">
        <w:rPr>
          <w:lang w:val="en-US"/>
        </w:rPr>
        <w:t xml:space="preserve"> in Rel-17</w:t>
      </w:r>
      <w:r w:rsidR="00A05ABA" w:rsidRPr="00A05ABA">
        <w:rPr>
          <w:lang w:val="en-US"/>
        </w:rPr>
        <w:t>.</w:t>
      </w:r>
      <w:bookmarkEnd w:id="312"/>
    </w:p>
    <w:p w14:paraId="7F8DA7D6" w14:textId="115A8D21" w:rsidR="00FE5015" w:rsidRPr="009727A9" w:rsidRDefault="00D22D4E" w:rsidP="009727A9">
      <w:pPr>
        <w:pStyle w:val="Proposal"/>
        <w:rPr>
          <w:lang w:val="en-US"/>
        </w:rPr>
      </w:pPr>
      <w:bookmarkStart w:id="313" w:name="_Toc95839269"/>
      <w:r>
        <w:rPr>
          <w:lang w:val="en-US"/>
        </w:rPr>
        <w:t>TS 38.331 modifications are not introduced to handle the scenario of NR</w:t>
      </w:r>
      <w:r>
        <w:rPr>
          <w:rFonts w:hint="eastAsia"/>
          <w:lang w:val="en-US"/>
        </w:rPr>
        <w:t xml:space="preserve"> MN</w:t>
      </w:r>
      <w:r>
        <w:rPr>
          <w:lang w:val="en-US"/>
        </w:rPr>
        <w:t xml:space="preserve"> fetching the LTE RA report in Rel-17</w:t>
      </w:r>
      <w:r w:rsidRPr="00A05ABA">
        <w:rPr>
          <w:lang w:val="en-US"/>
        </w:rPr>
        <w:t>.</w:t>
      </w:r>
      <w:bookmarkEnd w:id="313"/>
    </w:p>
    <w:p w14:paraId="31024216" w14:textId="77777777" w:rsidR="00A72E6C" w:rsidRDefault="00671A57">
      <w:pPr>
        <w:pStyle w:val="Heading2"/>
        <w:numPr>
          <w:ilvl w:val="1"/>
          <w:numId w:val="28"/>
        </w:numPr>
        <w:rPr>
          <w:rFonts w:cs="Arial"/>
        </w:rPr>
      </w:pPr>
      <w:r>
        <w:rPr>
          <w:rFonts w:cs="Arial"/>
        </w:rPr>
        <w:t>Other WID related</w:t>
      </w:r>
    </w:p>
    <w:p w14:paraId="3EAE0F92" w14:textId="77777777" w:rsidR="00A72E6C" w:rsidRDefault="00671A57">
      <w:pPr>
        <w:pStyle w:val="Heading3"/>
        <w:numPr>
          <w:ilvl w:val="0"/>
          <w:numId w:val="0"/>
        </w:numPr>
      </w:pPr>
      <w:r>
        <w:t>MRO for SN</w:t>
      </w:r>
    </w:p>
    <w:p w14:paraId="36983C1E" w14:textId="77777777" w:rsidR="00A72E6C" w:rsidRDefault="00671A57">
      <w:pPr>
        <w:pStyle w:val="Heading4"/>
        <w:numPr>
          <w:ilvl w:val="0"/>
          <w:numId w:val="0"/>
        </w:numPr>
        <w:ind w:left="864" w:hanging="864"/>
      </w:pPr>
      <w:r>
        <w:t>Issue#18: Inclusion of RA information in SCGFailureInformation</w:t>
      </w:r>
    </w:p>
    <w:p w14:paraId="094709D8" w14:textId="77777777" w:rsidR="00A72E6C" w:rsidRDefault="00671A57">
      <w:pPr>
        <w:rPr>
          <w:rFonts w:ascii="Arial" w:hAnsi="Arial" w:cs="Arial"/>
          <w:lang w:val="en-US"/>
        </w:rPr>
      </w:pPr>
      <w:r>
        <w:rPr>
          <w:rFonts w:ascii="Arial" w:hAnsi="Arial" w:cs="Arial"/>
          <w:lang w:val="en-US"/>
        </w:rPr>
        <w:t xml:space="preserve">During </w:t>
      </w:r>
      <w:r>
        <w:rPr>
          <w:rFonts w:ascii="Arial" w:eastAsia="MS Mincho" w:hAnsi="Arial"/>
          <w:lang w:val="en-US" w:eastAsia="zh-CN"/>
        </w:rPr>
        <w:t>RAN2#116-887.5 email discussion, almost all companies agreed to include RA information associated to a SCG failure in the SCGFailureInformation. This can be finalized to complete the MRO for SN related enhancements.</w:t>
      </w:r>
    </w:p>
    <w:p w14:paraId="2C48C79A" w14:textId="77777777" w:rsidR="002E7795" w:rsidRDefault="002E7795">
      <w:pPr>
        <w:rPr>
          <w:rFonts w:ascii="Arial" w:hAnsi="Arial" w:cs="Arial"/>
          <w:lang w:val="en-US"/>
        </w:rPr>
      </w:pPr>
    </w:p>
    <w:p w14:paraId="055146C4" w14:textId="77777777" w:rsidR="00A72E6C" w:rsidRPr="00D346ED" w:rsidRDefault="00671A57" w:rsidP="002E7795">
      <w:pPr>
        <w:pStyle w:val="Pre117e-Proposal"/>
      </w:pPr>
      <w:bookmarkStart w:id="314" w:name="_Toc90578235"/>
      <w:bookmarkStart w:id="315" w:name="_Toc93932647"/>
      <w:bookmarkStart w:id="316" w:name="_Toc92978208"/>
      <w:bookmarkStart w:id="317" w:name="_Toc94273157"/>
      <w:r w:rsidRPr="00D346ED">
        <w:t>[</w:t>
      </w:r>
      <w:r w:rsidRPr="00D346ED">
        <w:rPr>
          <w:highlight w:val="magenta"/>
        </w:rPr>
        <w:t>Pre117-e-offline</w:t>
      </w:r>
      <w:r w:rsidRPr="00D346ED">
        <w:t xml:space="preserve">] The RA Information associated to a SCG failure </w:t>
      </w:r>
      <w:commentRangeStart w:id="318"/>
      <w:del w:id="319" w:author="Rapporteur" w:date="2022-02-08T15:55:00Z">
        <w:r w:rsidRPr="00D346ED">
          <w:delText>(when failureType is set to randomAccessProblem or beamFailureRecoveryFailure-r16)</w:delText>
        </w:r>
      </w:del>
      <w:r w:rsidRPr="00D346ED">
        <w:rPr>
          <w:strike/>
        </w:rPr>
        <w:t xml:space="preserve"> </w:t>
      </w:r>
      <w:commentRangeEnd w:id="318"/>
      <w:r w:rsidRPr="00D346ED">
        <w:rPr>
          <w:rStyle w:val="CommentReference"/>
          <w:rFonts w:ascii="SimSun" w:hAnsi="SimSun"/>
          <w:lang w:eastAsia="sv-SE"/>
        </w:rPr>
        <w:commentReference w:id="318"/>
      </w:r>
      <w:r w:rsidRPr="00D346ED">
        <w:t>are included in the SCGFailureInformation.</w:t>
      </w:r>
      <w:bookmarkEnd w:id="314"/>
      <w:bookmarkEnd w:id="315"/>
      <w:bookmarkEnd w:id="316"/>
      <w:bookmarkEnd w:id="317"/>
    </w:p>
    <w:p w14:paraId="1D072280"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493715F1" w14:textId="77777777" w:rsidTr="00FD6B5F">
        <w:trPr>
          <w:trHeight w:val="400"/>
        </w:trPr>
        <w:tc>
          <w:tcPr>
            <w:tcW w:w="1413" w:type="dxa"/>
          </w:tcPr>
          <w:p w14:paraId="35C35288"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2141F091" w14:textId="77777777" w:rsidR="00A72E6C" w:rsidRDefault="00671A57">
            <w:pPr>
              <w:rPr>
                <w:rFonts w:ascii="Arial" w:hAnsi="Arial" w:cs="Arial"/>
                <w:sz w:val="20"/>
                <w:szCs w:val="20"/>
                <w:lang w:val="en-US"/>
              </w:rPr>
            </w:pPr>
            <w:r>
              <w:rPr>
                <w:rFonts w:ascii="Arial" w:hAnsi="Arial" w:cs="Arial"/>
                <w:b/>
                <w:bCs/>
                <w:sz w:val="20"/>
                <w:szCs w:val="20"/>
                <w:lang w:val="en-US"/>
              </w:rPr>
              <w:t>Yes/No</w:t>
            </w:r>
          </w:p>
          <w:p w14:paraId="79B6B740" w14:textId="77777777" w:rsidR="00A72E6C" w:rsidRDefault="00A72E6C">
            <w:pPr>
              <w:rPr>
                <w:rFonts w:ascii="Arial" w:hAnsi="Arial" w:cs="Arial"/>
                <w:sz w:val="20"/>
                <w:szCs w:val="20"/>
                <w:lang w:val="en-US"/>
              </w:rPr>
            </w:pPr>
          </w:p>
        </w:tc>
        <w:tc>
          <w:tcPr>
            <w:tcW w:w="6520" w:type="dxa"/>
          </w:tcPr>
          <w:p w14:paraId="71A10483"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477FC55E" w14:textId="77777777" w:rsidTr="00FD6B5F">
        <w:trPr>
          <w:trHeight w:val="430"/>
        </w:trPr>
        <w:tc>
          <w:tcPr>
            <w:tcW w:w="1413" w:type="dxa"/>
          </w:tcPr>
          <w:p w14:paraId="61519E3C"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13303BEA"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3C774ADD" w14:textId="77777777" w:rsidR="00A72E6C" w:rsidRDefault="00A72E6C">
            <w:pPr>
              <w:rPr>
                <w:rFonts w:ascii="Arial" w:hAnsi="Arial" w:cs="Arial"/>
                <w:sz w:val="20"/>
                <w:szCs w:val="20"/>
                <w:lang w:val="en-US"/>
              </w:rPr>
            </w:pPr>
          </w:p>
        </w:tc>
      </w:tr>
      <w:tr w:rsidR="00A72E6C" w14:paraId="186F399D" w14:textId="77777777" w:rsidTr="00FD6B5F">
        <w:trPr>
          <w:trHeight w:val="415"/>
        </w:trPr>
        <w:tc>
          <w:tcPr>
            <w:tcW w:w="1413" w:type="dxa"/>
          </w:tcPr>
          <w:p w14:paraId="0BC3932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8EFDC48"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54E2B60F" w14:textId="77777777" w:rsidR="00A72E6C" w:rsidRDefault="00A72E6C">
            <w:pPr>
              <w:rPr>
                <w:rFonts w:ascii="Arial" w:hAnsi="Arial" w:cs="Arial"/>
                <w:sz w:val="20"/>
                <w:szCs w:val="20"/>
                <w:lang w:val="en-US"/>
              </w:rPr>
            </w:pPr>
          </w:p>
        </w:tc>
      </w:tr>
      <w:tr w:rsidR="00A72E6C" w14:paraId="1E194C8E" w14:textId="77777777" w:rsidTr="00FD6B5F">
        <w:trPr>
          <w:trHeight w:val="430"/>
        </w:trPr>
        <w:tc>
          <w:tcPr>
            <w:tcW w:w="1413" w:type="dxa"/>
          </w:tcPr>
          <w:p w14:paraId="7E01FF8B"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2DB56A9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520" w:type="dxa"/>
          </w:tcPr>
          <w:p w14:paraId="23C6D655" w14:textId="77777777" w:rsidR="00A72E6C" w:rsidRDefault="00A72E6C">
            <w:pPr>
              <w:rPr>
                <w:rFonts w:ascii="Arial" w:hAnsi="Arial" w:cs="Arial"/>
                <w:sz w:val="20"/>
                <w:szCs w:val="20"/>
                <w:lang w:val="en-US"/>
              </w:rPr>
            </w:pPr>
          </w:p>
        </w:tc>
      </w:tr>
      <w:tr w:rsidR="00A72E6C" w:rsidRPr="007457E7" w14:paraId="449CCDB2" w14:textId="77777777" w:rsidTr="00FD6B5F">
        <w:trPr>
          <w:trHeight w:val="415"/>
        </w:trPr>
        <w:tc>
          <w:tcPr>
            <w:tcW w:w="1413" w:type="dxa"/>
          </w:tcPr>
          <w:p w14:paraId="4B9A969D"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0490D344" w14:textId="77777777" w:rsidR="00A72E6C" w:rsidRDefault="00671A57">
            <w:pPr>
              <w:rPr>
                <w:rFonts w:ascii="Arial" w:hAnsi="Arial" w:cs="Arial"/>
                <w:sz w:val="20"/>
                <w:szCs w:val="20"/>
                <w:lang w:val="en-US"/>
              </w:rPr>
            </w:pPr>
            <w:r>
              <w:rPr>
                <w:rFonts w:ascii="Arial" w:hAnsi="Arial" w:cs="Arial"/>
                <w:sz w:val="20"/>
                <w:szCs w:val="20"/>
                <w:lang w:val="en-US"/>
              </w:rPr>
              <w:t>No</w:t>
            </w:r>
          </w:p>
        </w:tc>
        <w:tc>
          <w:tcPr>
            <w:tcW w:w="6520" w:type="dxa"/>
          </w:tcPr>
          <w:p w14:paraId="43057D18" w14:textId="77777777" w:rsidR="00A72E6C" w:rsidRDefault="00671A57">
            <w:pPr>
              <w:rPr>
                <w:rFonts w:ascii="Arial" w:hAnsi="Arial" w:cs="Arial"/>
                <w:sz w:val="20"/>
                <w:szCs w:val="20"/>
                <w:lang w:val="en-US"/>
              </w:rPr>
            </w:pPr>
            <w:r>
              <w:rPr>
                <w:rFonts w:ascii="Arial" w:hAnsi="Arial" w:cs="Arial"/>
                <w:sz w:val="20"/>
                <w:szCs w:val="20"/>
                <w:lang w:val="en-US"/>
              </w:rPr>
              <w:t>We are concerned about the increased size of the SCGFailureInformation message, which is a legacy message and should not be misused to send information not related to SON. Please also not that the RA-InformationCommon is increasing significantly in this release, due to the 2-step RA, and it may keep increasing in Rel.18 when conditional PSCell change information may be included.</w:t>
            </w:r>
          </w:p>
        </w:tc>
      </w:tr>
      <w:tr w:rsidR="00A72E6C" w14:paraId="17DE7442" w14:textId="77777777" w:rsidTr="00FD6B5F">
        <w:trPr>
          <w:trHeight w:val="415"/>
        </w:trPr>
        <w:tc>
          <w:tcPr>
            <w:tcW w:w="1413" w:type="dxa"/>
          </w:tcPr>
          <w:p w14:paraId="4E8C068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6CE3FD60"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6520" w:type="dxa"/>
          </w:tcPr>
          <w:p w14:paraId="017C47E3" w14:textId="77777777" w:rsidR="00A72E6C" w:rsidRDefault="00A72E6C">
            <w:pPr>
              <w:rPr>
                <w:rFonts w:ascii="Arial" w:hAnsi="Arial" w:cs="Arial"/>
                <w:sz w:val="20"/>
                <w:szCs w:val="20"/>
                <w:lang w:val="en-US"/>
              </w:rPr>
            </w:pPr>
          </w:p>
        </w:tc>
      </w:tr>
      <w:tr w:rsidR="00A72E6C" w14:paraId="1E613648" w14:textId="77777777" w:rsidTr="00FD6B5F">
        <w:trPr>
          <w:trHeight w:val="415"/>
        </w:trPr>
        <w:tc>
          <w:tcPr>
            <w:tcW w:w="1413" w:type="dxa"/>
          </w:tcPr>
          <w:p w14:paraId="4C1EC292"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531B420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520" w:type="dxa"/>
          </w:tcPr>
          <w:p w14:paraId="57C0E6C0" w14:textId="77777777" w:rsidR="00A72E6C" w:rsidRDefault="00A72E6C">
            <w:pPr>
              <w:rPr>
                <w:rFonts w:ascii="Arial" w:hAnsi="Arial" w:cs="Arial"/>
                <w:sz w:val="20"/>
                <w:szCs w:val="20"/>
                <w:lang w:val="en-US"/>
              </w:rPr>
            </w:pPr>
          </w:p>
        </w:tc>
      </w:tr>
      <w:tr w:rsidR="00A72E6C" w14:paraId="2E43DEC8" w14:textId="77777777" w:rsidTr="00FD6B5F">
        <w:trPr>
          <w:trHeight w:val="430"/>
        </w:trPr>
        <w:tc>
          <w:tcPr>
            <w:tcW w:w="1413" w:type="dxa"/>
          </w:tcPr>
          <w:p w14:paraId="126C3C87"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5D5ACEBF"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520" w:type="dxa"/>
          </w:tcPr>
          <w:p w14:paraId="7FBA6F11" w14:textId="77777777" w:rsidR="00A72E6C" w:rsidRDefault="00A72E6C">
            <w:pPr>
              <w:rPr>
                <w:rFonts w:ascii="Arial" w:hAnsi="Arial" w:cs="Arial"/>
                <w:sz w:val="20"/>
                <w:szCs w:val="20"/>
                <w:lang w:val="en-US"/>
              </w:rPr>
            </w:pPr>
          </w:p>
        </w:tc>
      </w:tr>
      <w:tr w:rsidR="00A72E6C" w14:paraId="378908E2" w14:textId="77777777" w:rsidTr="00FD6B5F">
        <w:trPr>
          <w:trHeight w:val="415"/>
        </w:trPr>
        <w:tc>
          <w:tcPr>
            <w:tcW w:w="1413" w:type="dxa"/>
          </w:tcPr>
          <w:p w14:paraId="7CC65F04"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61381DC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40DB48EA" w14:textId="77777777" w:rsidR="00A72E6C" w:rsidRDefault="00A72E6C">
            <w:pPr>
              <w:rPr>
                <w:rFonts w:ascii="Arial" w:hAnsi="Arial" w:cs="Arial"/>
                <w:sz w:val="20"/>
                <w:szCs w:val="20"/>
                <w:lang w:val="en-US"/>
              </w:rPr>
            </w:pPr>
          </w:p>
        </w:tc>
      </w:tr>
      <w:tr w:rsidR="00A72E6C" w14:paraId="4BE21CC8" w14:textId="77777777" w:rsidTr="00FD6B5F">
        <w:trPr>
          <w:trHeight w:val="415"/>
        </w:trPr>
        <w:tc>
          <w:tcPr>
            <w:tcW w:w="1413" w:type="dxa"/>
          </w:tcPr>
          <w:p w14:paraId="1F2691B5"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410" w:type="dxa"/>
          </w:tcPr>
          <w:p w14:paraId="25B08ACC"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Yes</w:t>
            </w:r>
          </w:p>
        </w:tc>
        <w:tc>
          <w:tcPr>
            <w:tcW w:w="6520" w:type="dxa"/>
          </w:tcPr>
          <w:p w14:paraId="00C976E0" w14:textId="77777777" w:rsidR="00A72E6C" w:rsidRDefault="00A72E6C">
            <w:pPr>
              <w:rPr>
                <w:rFonts w:ascii="Arial" w:hAnsi="Arial" w:cs="Arial"/>
                <w:sz w:val="20"/>
                <w:szCs w:val="20"/>
                <w:lang w:val="en-US"/>
              </w:rPr>
            </w:pPr>
          </w:p>
        </w:tc>
      </w:tr>
      <w:tr w:rsidR="00A72E6C" w14:paraId="17699D0F" w14:textId="77777777" w:rsidTr="00FD6B5F">
        <w:trPr>
          <w:trHeight w:val="415"/>
        </w:trPr>
        <w:tc>
          <w:tcPr>
            <w:tcW w:w="1413" w:type="dxa"/>
          </w:tcPr>
          <w:p w14:paraId="3C770158"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3C7B665C"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6512A5A5" w14:textId="77777777" w:rsidR="00A72E6C" w:rsidRDefault="00A72E6C">
            <w:pPr>
              <w:rPr>
                <w:rFonts w:ascii="Arial" w:hAnsi="Arial" w:cs="Arial"/>
                <w:sz w:val="20"/>
                <w:szCs w:val="20"/>
                <w:lang w:val="en-US"/>
              </w:rPr>
            </w:pPr>
          </w:p>
        </w:tc>
      </w:tr>
      <w:tr w:rsidR="00A72E6C" w14:paraId="5276C188" w14:textId="77777777" w:rsidTr="00FD6B5F">
        <w:trPr>
          <w:trHeight w:val="415"/>
        </w:trPr>
        <w:tc>
          <w:tcPr>
            <w:tcW w:w="1413" w:type="dxa"/>
          </w:tcPr>
          <w:p w14:paraId="49BB146D"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LGE</w:t>
            </w:r>
          </w:p>
        </w:tc>
        <w:tc>
          <w:tcPr>
            <w:tcW w:w="2410" w:type="dxa"/>
          </w:tcPr>
          <w:p w14:paraId="290B7A7B"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Yes</w:t>
            </w:r>
          </w:p>
        </w:tc>
        <w:tc>
          <w:tcPr>
            <w:tcW w:w="6520" w:type="dxa"/>
          </w:tcPr>
          <w:p w14:paraId="38669534" w14:textId="77777777" w:rsidR="00A72E6C" w:rsidRDefault="00A72E6C">
            <w:pPr>
              <w:rPr>
                <w:rFonts w:ascii="Arial" w:hAnsi="Arial" w:cs="Arial"/>
                <w:sz w:val="20"/>
                <w:szCs w:val="20"/>
                <w:lang w:val="en-US"/>
              </w:rPr>
            </w:pPr>
          </w:p>
        </w:tc>
      </w:tr>
      <w:tr w:rsidR="00A72E6C" w14:paraId="668ADCB3" w14:textId="77777777" w:rsidTr="00FD6B5F">
        <w:trPr>
          <w:trHeight w:val="415"/>
        </w:trPr>
        <w:tc>
          <w:tcPr>
            <w:tcW w:w="1413" w:type="dxa"/>
          </w:tcPr>
          <w:p w14:paraId="30EB6FD9"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2410" w:type="dxa"/>
          </w:tcPr>
          <w:p w14:paraId="532EB1D2"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Yes</w:t>
            </w:r>
          </w:p>
        </w:tc>
        <w:tc>
          <w:tcPr>
            <w:tcW w:w="6520" w:type="dxa"/>
          </w:tcPr>
          <w:p w14:paraId="4168A4E6" w14:textId="77777777" w:rsidR="00A72E6C" w:rsidRDefault="00A72E6C">
            <w:pPr>
              <w:rPr>
                <w:rFonts w:ascii="Arial" w:hAnsi="Arial" w:cs="Arial"/>
                <w:sz w:val="20"/>
                <w:szCs w:val="20"/>
                <w:lang w:val="en-US"/>
              </w:rPr>
            </w:pPr>
          </w:p>
        </w:tc>
      </w:tr>
      <w:tr w:rsidR="007B20B5" w:rsidRPr="00005029" w14:paraId="2524C1A2" w14:textId="77777777" w:rsidTr="00FD6B5F">
        <w:trPr>
          <w:trHeight w:val="415"/>
        </w:trPr>
        <w:tc>
          <w:tcPr>
            <w:tcW w:w="1413" w:type="dxa"/>
          </w:tcPr>
          <w:p w14:paraId="5FBB1808" w14:textId="77777777" w:rsidR="007B20B5" w:rsidRPr="00662FAA" w:rsidRDefault="007B20B5"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I</w:t>
            </w:r>
            <w:r>
              <w:rPr>
                <w:rFonts w:ascii="Arial" w:eastAsia="PMingLiU" w:hAnsi="Arial" w:cs="Arial"/>
                <w:sz w:val="20"/>
                <w:szCs w:val="20"/>
                <w:lang w:val="en-US" w:eastAsia="zh-TW"/>
              </w:rPr>
              <w:t>TRI</w:t>
            </w:r>
          </w:p>
        </w:tc>
        <w:tc>
          <w:tcPr>
            <w:tcW w:w="2410" w:type="dxa"/>
          </w:tcPr>
          <w:p w14:paraId="2795D814" w14:textId="77777777" w:rsidR="007B20B5" w:rsidRPr="00662FAA" w:rsidRDefault="007B20B5" w:rsidP="00FD6B5F">
            <w:pPr>
              <w:rPr>
                <w:rFonts w:ascii="Arial" w:eastAsia="PMingLiU" w:hAnsi="Arial" w:cs="Arial"/>
                <w:sz w:val="20"/>
                <w:szCs w:val="20"/>
                <w:lang w:val="en-US" w:eastAsia="zh-TW"/>
              </w:rPr>
            </w:pPr>
            <w:r>
              <w:rPr>
                <w:rFonts w:ascii="Arial" w:eastAsia="PMingLiU" w:hAnsi="Arial" w:cs="Arial"/>
                <w:sz w:val="20"/>
                <w:szCs w:val="20"/>
                <w:lang w:val="en-US" w:eastAsia="zh-TW"/>
              </w:rPr>
              <w:t>Yes</w:t>
            </w:r>
          </w:p>
        </w:tc>
        <w:tc>
          <w:tcPr>
            <w:tcW w:w="6520" w:type="dxa"/>
          </w:tcPr>
          <w:p w14:paraId="3A8F43B1" w14:textId="77777777" w:rsidR="007B20B5" w:rsidRDefault="007B20B5" w:rsidP="00FD6B5F">
            <w:pPr>
              <w:rPr>
                <w:rFonts w:ascii="Arial" w:hAnsi="Arial" w:cs="Arial"/>
                <w:sz w:val="20"/>
                <w:szCs w:val="20"/>
                <w:lang w:val="en-US"/>
              </w:rPr>
            </w:pPr>
          </w:p>
        </w:tc>
      </w:tr>
      <w:tr w:rsidR="00FD6B5F" w:rsidRPr="007457E7" w14:paraId="209A3FDF" w14:textId="77777777" w:rsidTr="00FD6B5F">
        <w:trPr>
          <w:trHeight w:val="415"/>
        </w:trPr>
        <w:tc>
          <w:tcPr>
            <w:tcW w:w="1413" w:type="dxa"/>
          </w:tcPr>
          <w:p w14:paraId="0F348849" w14:textId="2431E4A2"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 Nokia Shanghai Bell</w:t>
            </w:r>
          </w:p>
        </w:tc>
        <w:tc>
          <w:tcPr>
            <w:tcW w:w="2410" w:type="dxa"/>
          </w:tcPr>
          <w:p w14:paraId="6D5D13C9" w14:textId="564341D8" w:rsidR="00FD6B5F" w:rsidRDefault="00FD6B5F" w:rsidP="00FD6B5F">
            <w:pPr>
              <w:rPr>
                <w:rFonts w:ascii="Arial" w:eastAsia="PMingLiU" w:hAnsi="Arial" w:cs="Arial"/>
                <w:sz w:val="20"/>
                <w:szCs w:val="20"/>
                <w:lang w:val="en-US" w:eastAsia="zh-TW"/>
              </w:rPr>
            </w:pPr>
            <w:r>
              <w:rPr>
                <w:rFonts w:ascii="Arial" w:hAnsi="Arial" w:cs="Arial"/>
                <w:sz w:val="20"/>
                <w:szCs w:val="20"/>
                <w:lang w:val="en-US"/>
              </w:rPr>
              <w:t>Yes</w:t>
            </w:r>
          </w:p>
        </w:tc>
        <w:tc>
          <w:tcPr>
            <w:tcW w:w="6520" w:type="dxa"/>
          </w:tcPr>
          <w:p w14:paraId="6D41DE72" w14:textId="77777777" w:rsidR="00FD6B5F" w:rsidRDefault="00FD6B5F" w:rsidP="00FD6B5F">
            <w:pPr>
              <w:rPr>
                <w:rFonts w:ascii="Arial" w:hAnsi="Arial" w:cs="Arial"/>
                <w:sz w:val="20"/>
                <w:szCs w:val="20"/>
                <w:lang w:val="en-US"/>
              </w:rPr>
            </w:pPr>
            <w:r>
              <w:rPr>
                <w:rFonts w:ascii="Arial" w:hAnsi="Arial" w:cs="Arial"/>
                <w:sz w:val="20"/>
                <w:szCs w:val="20"/>
                <w:lang w:val="en-US"/>
              </w:rPr>
              <w:t>We have already agreed on the following, which in our view indicates that SCGFailureInformation is used as failureType IE is in the SCGFailureInformation:</w:t>
            </w:r>
          </w:p>
          <w:p w14:paraId="12FFB999" w14:textId="77777777" w:rsidR="00FD6B5F" w:rsidRDefault="00FD6B5F" w:rsidP="00FD6B5F">
            <w:pPr>
              <w:rPr>
                <w:rFonts w:ascii="Arial" w:hAnsi="Arial" w:cs="Arial"/>
                <w:sz w:val="20"/>
                <w:szCs w:val="20"/>
                <w:lang w:val="en-US"/>
              </w:rPr>
            </w:pPr>
          </w:p>
          <w:p w14:paraId="26CCF9DC" w14:textId="777FD18F" w:rsidR="00FD6B5F" w:rsidRDefault="00FD6B5F" w:rsidP="00FD6B5F">
            <w:pPr>
              <w:rPr>
                <w:rFonts w:ascii="Arial" w:hAnsi="Arial" w:cs="Arial"/>
                <w:sz w:val="20"/>
                <w:szCs w:val="20"/>
                <w:lang w:val="en-US"/>
              </w:rPr>
            </w:pPr>
            <w:r w:rsidRPr="00765729">
              <w:rPr>
                <w:rFonts w:ascii="Arial" w:hAnsi="Arial" w:cs="Arial"/>
                <w:i/>
                <w:iCs/>
                <w:sz w:val="20"/>
                <w:szCs w:val="20"/>
                <w:lang w:val="en-US"/>
                <w:rPrChange w:id="320" w:author="Ericsson" w:date="2022-02-15T10:02:00Z">
                  <w:rPr>
                    <w:rFonts w:ascii="Arial" w:hAnsi="Arial" w:cs="Arial"/>
                    <w:i/>
                    <w:iCs/>
                    <w:sz w:val="20"/>
                    <w:szCs w:val="20"/>
                  </w:rPr>
                </w:rPrChange>
              </w:rPr>
              <w:t>The UE needs to include RA information in case that failureType is set to randomAccessProblem or beamFailureRecoveryFailure-r16.</w:t>
            </w:r>
          </w:p>
        </w:tc>
      </w:tr>
      <w:tr w:rsidR="00235AD0" w:rsidRPr="00005029" w14:paraId="43FEBAD7" w14:textId="77777777" w:rsidTr="00FD6B5F">
        <w:trPr>
          <w:trHeight w:val="415"/>
          <w:ins w:id="321" w:author="OPPO- Liu Yang" w:date="2022-02-15T11:33:00Z"/>
        </w:trPr>
        <w:tc>
          <w:tcPr>
            <w:tcW w:w="1413" w:type="dxa"/>
          </w:tcPr>
          <w:p w14:paraId="0DBB7BFC" w14:textId="07E0558B" w:rsidR="00235AD0" w:rsidRPr="00235AD0" w:rsidRDefault="00235AD0" w:rsidP="00FD6B5F">
            <w:pPr>
              <w:rPr>
                <w:ins w:id="322" w:author="OPPO- Liu Yang" w:date="2022-02-15T11:33:00Z"/>
                <w:rFonts w:ascii="Arial" w:eastAsia="DengXian" w:hAnsi="Arial" w:cs="Arial"/>
                <w:sz w:val="20"/>
                <w:szCs w:val="20"/>
                <w:lang w:val="en-US" w:eastAsia="zh-CN"/>
                <w:rPrChange w:id="323" w:author="OPPO- Liu Yang" w:date="2022-02-15T11:33:00Z">
                  <w:rPr>
                    <w:ins w:id="324" w:author="OPPO- Liu Yang" w:date="2022-02-15T11:33:00Z"/>
                    <w:rFonts w:ascii="Arial" w:eastAsia="PMingLiU" w:hAnsi="Arial" w:cs="Arial"/>
                    <w:sz w:val="20"/>
                    <w:szCs w:val="20"/>
                    <w:lang w:val="en-US" w:eastAsia="zh-TW"/>
                  </w:rPr>
                </w:rPrChange>
              </w:rPr>
            </w:pPr>
            <w:ins w:id="325" w:author="OPPO- Liu Yang" w:date="2022-02-15T11:33: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6C903707" w14:textId="7436E1D0" w:rsidR="00235AD0" w:rsidRPr="00235AD0" w:rsidRDefault="00235AD0" w:rsidP="00FD6B5F">
            <w:pPr>
              <w:rPr>
                <w:ins w:id="326" w:author="OPPO- Liu Yang" w:date="2022-02-15T11:33:00Z"/>
                <w:rFonts w:ascii="Arial" w:eastAsia="DengXian" w:hAnsi="Arial" w:cs="Arial"/>
                <w:sz w:val="20"/>
                <w:szCs w:val="20"/>
                <w:lang w:val="en-US" w:eastAsia="zh-CN"/>
                <w:rPrChange w:id="327" w:author="OPPO- Liu Yang" w:date="2022-02-15T11:33:00Z">
                  <w:rPr>
                    <w:ins w:id="328" w:author="OPPO- Liu Yang" w:date="2022-02-15T11:33:00Z"/>
                    <w:rFonts w:ascii="Arial" w:hAnsi="Arial" w:cs="Arial"/>
                    <w:sz w:val="20"/>
                    <w:szCs w:val="20"/>
                    <w:lang w:val="en-US"/>
                  </w:rPr>
                </w:rPrChange>
              </w:rPr>
            </w:pPr>
            <w:ins w:id="329" w:author="OPPO- Liu Yang" w:date="2022-02-15T11:33:00Z">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ins>
          </w:p>
        </w:tc>
        <w:tc>
          <w:tcPr>
            <w:tcW w:w="6520" w:type="dxa"/>
          </w:tcPr>
          <w:p w14:paraId="739C087E" w14:textId="77777777" w:rsidR="00235AD0" w:rsidRDefault="00235AD0" w:rsidP="00FD6B5F">
            <w:pPr>
              <w:rPr>
                <w:ins w:id="330" w:author="OPPO- Liu Yang" w:date="2022-02-15T11:33:00Z"/>
                <w:rFonts w:ascii="Arial" w:hAnsi="Arial" w:cs="Arial"/>
                <w:sz w:val="20"/>
                <w:szCs w:val="20"/>
                <w:lang w:val="en-US"/>
              </w:rPr>
            </w:pPr>
          </w:p>
        </w:tc>
      </w:tr>
      <w:tr w:rsidR="00B80E22" w14:paraId="6D910427" w14:textId="77777777" w:rsidTr="00B80E22">
        <w:trPr>
          <w:trHeight w:val="430"/>
        </w:trPr>
        <w:tc>
          <w:tcPr>
            <w:tcW w:w="1413" w:type="dxa"/>
            <w:hideMark/>
          </w:tcPr>
          <w:p w14:paraId="59CC3008" w14:textId="77777777" w:rsidR="00B80E22" w:rsidRDefault="00B80E22">
            <w:pPr>
              <w:rPr>
                <w:rFonts w:ascii="Arial" w:hAnsi="Arial" w:cs="Arial"/>
                <w:sz w:val="20"/>
                <w:szCs w:val="20"/>
                <w:lang w:val="en-US" w:eastAsia="en-US"/>
              </w:rPr>
            </w:pPr>
            <w:r>
              <w:rPr>
                <w:rFonts w:ascii="Arial" w:hAnsi="Arial" w:cs="Arial"/>
                <w:sz w:val="20"/>
                <w:szCs w:val="20"/>
                <w:lang w:val="en-US" w:eastAsia="en-US"/>
              </w:rPr>
              <w:t>Apple</w:t>
            </w:r>
          </w:p>
        </w:tc>
        <w:tc>
          <w:tcPr>
            <w:tcW w:w="2410" w:type="dxa"/>
            <w:hideMark/>
          </w:tcPr>
          <w:p w14:paraId="095B80A5" w14:textId="77777777" w:rsidR="00B80E22" w:rsidRDefault="00B80E22">
            <w:pPr>
              <w:rPr>
                <w:rFonts w:ascii="Arial" w:hAnsi="Arial" w:cs="Arial"/>
                <w:sz w:val="20"/>
                <w:szCs w:val="20"/>
                <w:lang w:val="en-US" w:eastAsia="en-US"/>
              </w:rPr>
            </w:pPr>
            <w:r>
              <w:rPr>
                <w:rFonts w:ascii="Arial" w:hAnsi="Arial" w:cs="Arial"/>
                <w:sz w:val="20"/>
                <w:szCs w:val="20"/>
                <w:lang w:val="en-US" w:eastAsia="en-US"/>
              </w:rPr>
              <w:t>Yes</w:t>
            </w:r>
          </w:p>
        </w:tc>
        <w:tc>
          <w:tcPr>
            <w:tcW w:w="6520" w:type="dxa"/>
          </w:tcPr>
          <w:p w14:paraId="1662F656" w14:textId="77777777" w:rsidR="00B80E22" w:rsidRDefault="00B80E22">
            <w:pPr>
              <w:rPr>
                <w:rFonts w:ascii="Arial" w:hAnsi="Arial" w:cs="Arial"/>
                <w:sz w:val="20"/>
                <w:szCs w:val="20"/>
                <w:lang w:val="en-US" w:eastAsia="en-US"/>
              </w:rPr>
            </w:pPr>
          </w:p>
        </w:tc>
      </w:tr>
    </w:tbl>
    <w:p w14:paraId="7841B45D" w14:textId="77777777" w:rsidR="00A72E6C" w:rsidRDefault="00A72E6C">
      <w:pPr>
        <w:rPr>
          <w:lang w:val="en-US"/>
        </w:rPr>
      </w:pPr>
    </w:p>
    <w:p w14:paraId="2222C2A0" w14:textId="77777777" w:rsidR="005E791B" w:rsidRPr="004873DA" w:rsidRDefault="005E791B" w:rsidP="005E791B">
      <w:pPr>
        <w:rPr>
          <w:rFonts w:ascii="Arial" w:hAnsi="Arial" w:cs="Arial"/>
          <w:u w:val="single"/>
          <w:lang w:val="en-US"/>
        </w:rPr>
      </w:pPr>
      <w:r w:rsidRPr="004873DA">
        <w:rPr>
          <w:rFonts w:ascii="Arial" w:hAnsi="Arial" w:cs="Arial"/>
          <w:u w:val="single"/>
          <w:lang w:val="en-US"/>
        </w:rPr>
        <w:t xml:space="preserve">Rapporteur´s summary: </w:t>
      </w:r>
    </w:p>
    <w:p w14:paraId="44C10C14" w14:textId="77777777" w:rsidR="005E791B" w:rsidRDefault="005E791B" w:rsidP="005E791B">
      <w:pPr>
        <w:rPr>
          <w:rFonts w:ascii="Arial" w:hAnsi="Arial" w:cs="Arial"/>
          <w:lang w:val="en-US"/>
        </w:rPr>
      </w:pPr>
    </w:p>
    <w:p w14:paraId="3CF9419E" w14:textId="7B636540" w:rsidR="005E791B" w:rsidRDefault="00A16902" w:rsidP="005E791B">
      <w:pPr>
        <w:rPr>
          <w:rFonts w:ascii="Arial" w:hAnsi="Arial" w:cs="Arial"/>
          <w:lang w:val="en-US"/>
        </w:rPr>
      </w:pPr>
      <w:r>
        <w:rPr>
          <w:rFonts w:ascii="Arial" w:hAnsi="Arial" w:cs="Arial"/>
          <w:lang w:val="en-US"/>
        </w:rPr>
        <w:t>1</w:t>
      </w:r>
      <w:r w:rsidR="00B80E22">
        <w:rPr>
          <w:rFonts w:ascii="Arial" w:hAnsi="Arial" w:cs="Arial"/>
          <w:lang w:val="en-US"/>
        </w:rPr>
        <w:t>6</w:t>
      </w:r>
      <w:r>
        <w:rPr>
          <w:rFonts w:ascii="Arial" w:hAnsi="Arial" w:cs="Arial"/>
          <w:lang w:val="en-US"/>
        </w:rPr>
        <w:t>/1</w:t>
      </w:r>
      <w:r w:rsidR="00B80E22">
        <w:rPr>
          <w:rFonts w:ascii="Arial" w:hAnsi="Arial" w:cs="Arial"/>
          <w:lang w:val="en-US"/>
        </w:rPr>
        <w:t>7</w:t>
      </w:r>
      <w:r>
        <w:rPr>
          <w:rFonts w:ascii="Arial" w:hAnsi="Arial" w:cs="Arial"/>
          <w:lang w:val="en-US"/>
        </w:rPr>
        <w:t xml:space="preserve"> companies support the proposal</w:t>
      </w:r>
      <w:r w:rsidR="009727A9">
        <w:rPr>
          <w:rFonts w:ascii="Arial" w:hAnsi="Arial" w:cs="Arial"/>
          <w:lang w:val="en-US"/>
        </w:rPr>
        <w:t>. O</w:t>
      </w:r>
      <w:r>
        <w:rPr>
          <w:rFonts w:ascii="Arial" w:hAnsi="Arial" w:cs="Arial"/>
          <w:lang w:val="en-US"/>
        </w:rPr>
        <w:t>ne company has expressed some concern over the overhead of increased size of a mandatory message like SCGFailureInformation</w:t>
      </w:r>
      <w:r w:rsidR="005E791B">
        <w:rPr>
          <w:rFonts w:ascii="Arial" w:hAnsi="Arial" w:cs="Arial"/>
          <w:lang w:val="en-US"/>
        </w:rPr>
        <w:t>:</w:t>
      </w:r>
    </w:p>
    <w:p w14:paraId="415728E2" w14:textId="77777777" w:rsidR="005E791B" w:rsidRDefault="005E791B" w:rsidP="005E791B">
      <w:pPr>
        <w:rPr>
          <w:rFonts w:ascii="Arial" w:hAnsi="Arial" w:cs="Arial"/>
          <w:lang w:val="en-US"/>
        </w:rPr>
      </w:pPr>
    </w:p>
    <w:p w14:paraId="01219861" w14:textId="61098267" w:rsidR="005E791B" w:rsidRPr="00565C55" w:rsidRDefault="00565C55" w:rsidP="00565C55">
      <w:pPr>
        <w:pStyle w:val="Proposal"/>
        <w:rPr>
          <w:lang w:val="en-US"/>
        </w:rPr>
      </w:pPr>
      <w:bookmarkStart w:id="331" w:name="_Toc95839270"/>
      <w:r w:rsidRPr="00565C55">
        <w:rPr>
          <w:lang w:val="en-US"/>
        </w:rPr>
        <w:t>The RA Information associated to a SCG failure are included in the SCGFailureInformation.</w:t>
      </w:r>
      <w:bookmarkEnd w:id="331"/>
    </w:p>
    <w:p w14:paraId="00DF81AE" w14:textId="77777777" w:rsidR="005E791B" w:rsidRDefault="005E791B" w:rsidP="005E791B">
      <w:pPr>
        <w:rPr>
          <w:lang w:val="en-US"/>
        </w:rPr>
      </w:pPr>
    </w:p>
    <w:p w14:paraId="5F42D643" w14:textId="77777777" w:rsidR="005E791B" w:rsidRDefault="005E791B">
      <w:pPr>
        <w:rPr>
          <w:lang w:val="en-US"/>
        </w:rPr>
      </w:pPr>
    </w:p>
    <w:p w14:paraId="0BB13EDC" w14:textId="77777777" w:rsidR="002478BC" w:rsidRPr="00D346ED" w:rsidRDefault="00671A57" w:rsidP="002478BC">
      <w:pPr>
        <w:pStyle w:val="Pre117e-Proposal"/>
      </w:pPr>
      <w:r w:rsidRPr="00D346ED">
        <w:t>[</w:t>
      </w:r>
      <w:r w:rsidRPr="00D346ED">
        <w:rPr>
          <w:highlight w:val="magenta"/>
        </w:rPr>
        <w:t>Pre117-e-offline</w:t>
      </w:r>
      <w:r w:rsidRPr="00D346ED">
        <w:t>] The RA Information associated to a SCG failure are included in the SCGFailureInformation for which following scenarios:</w:t>
      </w:r>
    </w:p>
    <w:p w14:paraId="29C54721" w14:textId="42001D39" w:rsidR="002478BC" w:rsidRDefault="00671A57" w:rsidP="00AA4DEF">
      <w:pPr>
        <w:pStyle w:val="Pre117e-Proposal"/>
        <w:numPr>
          <w:ilvl w:val="0"/>
          <w:numId w:val="40"/>
        </w:numPr>
      </w:pPr>
      <w:r w:rsidRPr="002478BC">
        <w:t>when failureType is set to randomAccessProblem</w:t>
      </w:r>
    </w:p>
    <w:p w14:paraId="1046823A" w14:textId="3467DC97" w:rsidR="00A72E6C" w:rsidRPr="002478BC" w:rsidRDefault="00671A57" w:rsidP="00AA4DEF">
      <w:pPr>
        <w:pStyle w:val="Pre117e-Proposal"/>
        <w:numPr>
          <w:ilvl w:val="0"/>
          <w:numId w:val="40"/>
        </w:numPr>
      </w:pPr>
      <w:r w:rsidRPr="002478BC">
        <w:t>when failureType is set to beamFailureRecoveryFailure</w:t>
      </w:r>
    </w:p>
    <w:p w14:paraId="7BFE9840" w14:textId="06F2AF95" w:rsidR="00A72E6C" w:rsidRPr="00312657" w:rsidRDefault="00671A57" w:rsidP="00AA4DEF">
      <w:pPr>
        <w:pStyle w:val="ListParagraph"/>
        <w:numPr>
          <w:ilvl w:val="0"/>
          <w:numId w:val="40"/>
        </w:numPr>
        <w:rPr>
          <w:rFonts w:ascii="Arial" w:hAnsi="Arial" w:cs="Arial"/>
          <w:b/>
          <w:lang w:val="en-US"/>
        </w:rPr>
      </w:pPr>
      <w:r w:rsidRPr="00312657">
        <w:rPr>
          <w:rFonts w:ascii="Arial" w:hAnsi="Arial" w:cs="Arial"/>
          <w:b/>
          <w:lang w:val="en-US"/>
        </w:rPr>
        <w:t xml:space="preserve">when failureType is set to </w:t>
      </w:r>
      <w:r w:rsidRPr="00312657">
        <w:rPr>
          <w:rFonts w:ascii="Arial" w:eastAsia="Malgun Gothic" w:hAnsi="Arial" w:cs="Arial"/>
          <w:b/>
          <w:lang w:val="en-US"/>
        </w:rPr>
        <w:t>synchReconfigFailureSCG</w:t>
      </w:r>
    </w:p>
    <w:p w14:paraId="7123BD64"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486FAE2E" w14:textId="77777777" w:rsidTr="00FD6B5F">
        <w:trPr>
          <w:trHeight w:val="400"/>
        </w:trPr>
        <w:tc>
          <w:tcPr>
            <w:tcW w:w="1413" w:type="dxa"/>
          </w:tcPr>
          <w:p w14:paraId="0325A622"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5663231E" w14:textId="77777777" w:rsidR="00A72E6C" w:rsidRDefault="00671A57">
            <w:pPr>
              <w:rPr>
                <w:rFonts w:ascii="Arial" w:hAnsi="Arial" w:cs="Arial"/>
                <w:sz w:val="20"/>
                <w:szCs w:val="20"/>
                <w:lang w:val="en-US"/>
              </w:rPr>
            </w:pPr>
            <w:r>
              <w:rPr>
                <w:rFonts w:ascii="Arial" w:hAnsi="Arial" w:cs="Arial"/>
                <w:b/>
                <w:bCs/>
                <w:sz w:val="20"/>
                <w:szCs w:val="20"/>
                <w:lang w:val="en-US"/>
              </w:rPr>
              <w:t>Preferred option (a,b,c)</w:t>
            </w:r>
          </w:p>
          <w:p w14:paraId="34471BA8" w14:textId="77777777" w:rsidR="00A72E6C" w:rsidRDefault="00A72E6C">
            <w:pPr>
              <w:rPr>
                <w:rFonts w:ascii="Arial" w:hAnsi="Arial" w:cs="Arial"/>
                <w:sz w:val="20"/>
                <w:szCs w:val="20"/>
                <w:lang w:val="en-US"/>
              </w:rPr>
            </w:pPr>
          </w:p>
        </w:tc>
        <w:tc>
          <w:tcPr>
            <w:tcW w:w="6520" w:type="dxa"/>
          </w:tcPr>
          <w:p w14:paraId="26FCB9C6"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1146966A" w14:textId="77777777" w:rsidTr="00FD6B5F">
        <w:trPr>
          <w:trHeight w:val="430"/>
        </w:trPr>
        <w:tc>
          <w:tcPr>
            <w:tcW w:w="1413" w:type="dxa"/>
          </w:tcPr>
          <w:p w14:paraId="7F79FEF6"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063724EC" w14:textId="77777777" w:rsidR="00A72E6C" w:rsidRDefault="00671A57">
            <w:pPr>
              <w:rPr>
                <w:rFonts w:ascii="Arial" w:hAnsi="Arial" w:cs="Arial"/>
                <w:sz w:val="20"/>
                <w:szCs w:val="20"/>
                <w:lang w:val="en-US"/>
              </w:rPr>
            </w:pPr>
            <w:r>
              <w:rPr>
                <w:rFonts w:ascii="Arial" w:hAnsi="Arial" w:cs="Arial"/>
                <w:sz w:val="20"/>
                <w:szCs w:val="20"/>
                <w:lang w:val="en-US"/>
              </w:rPr>
              <w:t>All</w:t>
            </w:r>
          </w:p>
        </w:tc>
        <w:tc>
          <w:tcPr>
            <w:tcW w:w="6520" w:type="dxa"/>
          </w:tcPr>
          <w:p w14:paraId="0C902776" w14:textId="77777777" w:rsidR="00A72E6C" w:rsidRDefault="00A72E6C">
            <w:pPr>
              <w:rPr>
                <w:rFonts w:ascii="Arial" w:hAnsi="Arial" w:cs="Arial"/>
                <w:sz w:val="20"/>
                <w:szCs w:val="20"/>
                <w:lang w:val="en-US"/>
              </w:rPr>
            </w:pPr>
          </w:p>
        </w:tc>
      </w:tr>
      <w:tr w:rsidR="00A72E6C" w14:paraId="56D1E730" w14:textId="77777777" w:rsidTr="00FD6B5F">
        <w:trPr>
          <w:trHeight w:val="415"/>
        </w:trPr>
        <w:tc>
          <w:tcPr>
            <w:tcW w:w="1413" w:type="dxa"/>
          </w:tcPr>
          <w:p w14:paraId="5C050AF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48838BB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A,b,c</w:t>
            </w:r>
          </w:p>
        </w:tc>
        <w:tc>
          <w:tcPr>
            <w:tcW w:w="6520" w:type="dxa"/>
          </w:tcPr>
          <w:p w14:paraId="7994A6DA" w14:textId="77777777" w:rsidR="00A72E6C" w:rsidRDefault="00A72E6C">
            <w:pPr>
              <w:rPr>
                <w:rFonts w:ascii="Arial" w:hAnsi="Arial" w:cs="Arial"/>
                <w:sz w:val="20"/>
                <w:szCs w:val="20"/>
                <w:lang w:val="en-US"/>
              </w:rPr>
            </w:pPr>
          </w:p>
        </w:tc>
      </w:tr>
      <w:tr w:rsidR="00A72E6C" w14:paraId="222C864F" w14:textId="77777777" w:rsidTr="00FD6B5F">
        <w:trPr>
          <w:trHeight w:val="430"/>
        </w:trPr>
        <w:tc>
          <w:tcPr>
            <w:tcW w:w="1413" w:type="dxa"/>
          </w:tcPr>
          <w:p w14:paraId="4D9F0F27"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6A152887"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A,b,c</w:t>
            </w:r>
          </w:p>
        </w:tc>
        <w:tc>
          <w:tcPr>
            <w:tcW w:w="6520" w:type="dxa"/>
          </w:tcPr>
          <w:p w14:paraId="48C0A952" w14:textId="77777777" w:rsidR="00A72E6C" w:rsidRDefault="00A72E6C">
            <w:pPr>
              <w:rPr>
                <w:rFonts w:ascii="Arial" w:hAnsi="Arial" w:cs="Arial"/>
                <w:sz w:val="20"/>
                <w:szCs w:val="20"/>
                <w:lang w:val="en-US"/>
              </w:rPr>
            </w:pPr>
          </w:p>
        </w:tc>
      </w:tr>
      <w:tr w:rsidR="00A72E6C" w:rsidRPr="007457E7" w14:paraId="1150EB2F" w14:textId="77777777" w:rsidTr="00FD6B5F">
        <w:trPr>
          <w:trHeight w:val="415"/>
        </w:trPr>
        <w:tc>
          <w:tcPr>
            <w:tcW w:w="1413" w:type="dxa"/>
          </w:tcPr>
          <w:p w14:paraId="21293E2C"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4642DDAC" w14:textId="77777777" w:rsidR="00A72E6C" w:rsidRDefault="00671A57">
            <w:pPr>
              <w:rPr>
                <w:rFonts w:ascii="Arial" w:hAnsi="Arial" w:cs="Arial"/>
                <w:sz w:val="20"/>
                <w:szCs w:val="20"/>
                <w:lang w:val="en-US"/>
              </w:rPr>
            </w:pPr>
            <w:r>
              <w:rPr>
                <w:rFonts w:ascii="Arial" w:hAnsi="Arial" w:cs="Arial"/>
                <w:sz w:val="20"/>
                <w:szCs w:val="20"/>
                <w:lang w:val="en-US"/>
              </w:rPr>
              <w:t>A only while T304 timer is running</w:t>
            </w:r>
          </w:p>
          <w:p w14:paraId="0E3EF876" w14:textId="77777777" w:rsidR="00A72E6C" w:rsidRDefault="00671A57">
            <w:pPr>
              <w:rPr>
                <w:rFonts w:ascii="Arial" w:hAnsi="Arial" w:cs="Arial"/>
                <w:sz w:val="20"/>
                <w:szCs w:val="20"/>
                <w:lang w:val="en-US"/>
              </w:rPr>
            </w:pPr>
            <w:r>
              <w:rPr>
                <w:rFonts w:ascii="Arial" w:hAnsi="Arial" w:cs="Arial"/>
                <w:sz w:val="20"/>
                <w:szCs w:val="20"/>
                <w:lang w:val="en-US"/>
              </w:rPr>
              <w:t>C</w:t>
            </w:r>
          </w:p>
        </w:tc>
        <w:tc>
          <w:tcPr>
            <w:tcW w:w="6520" w:type="dxa"/>
          </w:tcPr>
          <w:p w14:paraId="20CE8CB4" w14:textId="77777777" w:rsidR="00A72E6C" w:rsidRDefault="00671A57">
            <w:pPr>
              <w:rPr>
                <w:rFonts w:ascii="Arial" w:hAnsi="Arial" w:cs="Arial"/>
                <w:sz w:val="20"/>
                <w:szCs w:val="20"/>
                <w:lang w:val="en-US"/>
              </w:rPr>
            </w:pPr>
            <w:r>
              <w:rPr>
                <w:rFonts w:ascii="Arial" w:hAnsi="Arial" w:cs="Arial"/>
                <w:sz w:val="20"/>
                <w:szCs w:val="20"/>
                <w:lang w:val="en-US"/>
              </w:rPr>
              <w:t>The RA Information should be included in the SCGFailureInformation only for MRO purposes, according to RAN3. Hence if the T304 timer is not running, the RA-Information should not be included.</w:t>
            </w:r>
          </w:p>
          <w:p w14:paraId="2EF893F5" w14:textId="77777777" w:rsidR="00A72E6C" w:rsidRDefault="00671A57">
            <w:pPr>
              <w:rPr>
                <w:rFonts w:ascii="Arial" w:hAnsi="Arial" w:cs="Arial"/>
                <w:sz w:val="20"/>
                <w:szCs w:val="20"/>
                <w:lang w:val="en-US"/>
              </w:rPr>
            </w:pPr>
            <w:r>
              <w:rPr>
                <w:rFonts w:ascii="Arial" w:hAnsi="Arial" w:cs="Arial"/>
                <w:sz w:val="20"/>
                <w:szCs w:val="20"/>
                <w:lang w:val="en-US"/>
              </w:rPr>
              <w:t>This can be a compromise between those who want to keep the size of the SCGFailureInformation small and those who want to add more information in the SCGFailureInforamtion.</w:t>
            </w:r>
          </w:p>
        </w:tc>
      </w:tr>
      <w:tr w:rsidR="00A72E6C" w14:paraId="1DF860AF" w14:textId="77777777" w:rsidTr="00FD6B5F">
        <w:trPr>
          <w:trHeight w:val="415"/>
        </w:trPr>
        <w:tc>
          <w:tcPr>
            <w:tcW w:w="1413" w:type="dxa"/>
          </w:tcPr>
          <w:p w14:paraId="685B20FF"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0B0DB5F3"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A</w:t>
            </w:r>
            <w:r>
              <w:rPr>
                <w:rFonts w:ascii="Arial" w:eastAsia="DengXian" w:hAnsi="Arial" w:cs="Arial" w:hint="eastAsia"/>
                <w:sz w:val="20"/>
                <w:szCs w:val="20"/>
                <w:lang w:val="en-US" w:eastAsia="zh-CN"/>
              </w:rPr>
              <w:t xml:space="preserve">ll </w:t>
            </w:r>
          </w:p>
        </w:tc>
        <w:tc>
          <w:tcPr>
            <w:tcW w:w="6520" w:type="dxa"/>
          </w:tcPr>
          <w:p w14:paraId="2809E08E" w14:textId="77777777" w:rsidR="00A72E6C" w:rsidRDefault="00A72E6C">
            <w:pPr>
              <w:rPr>
                <w:rFonts w:ascii="Arial" w:hAnsi="Arial" w:cs="Arial"/>
                <w:sz w:val="20"/>
                <w:szCs w:val="20"/>
                <w:lang w:val="en-US"/>
              </w:rPr>
            </w:pPr>
          </w:p>
        </w:tc>
      </w:tr>
      <w:tr w:rsidR="00A72E6C" w14:paraId="5FD92F6F" w14:textId="77777777" w:rsidTr="00FD6B5F">
        <w:trPr>
          <w:trHeight w:val="415"/>
        </w:trPr>
        <w:tc>
          <w:tcPr>
            <w:tcW w:w="1413" w:type="dxa"/>
          </w:tcPr>
          <w:p w14:paraId="5CA1DCC9"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489FE23C"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All </w:t>
            </w:r>
          </w:p>
        </w:tc>
        <w:tc>
          <w:tcPr>
            <w:tcW w:w="6520" w:type="dxa"/>
          </w:tcPr>
          <w:p w14:paraId="38B7021F" w14:textId="77777777" w:rsidR="00A72E6C" w:rsidRDefault="00A72E6C">
            <w:pPr>
              <w:rPr>
                <w:rFonts w:ascii="Arial" w:hAnsi="Arial" w:cs="Arial"/>
                <w:sz w:val="20"/>
                <w:szCs w:val="20"/>
                <w:lang w:val="en-US"/>
              </w:rPr>
            </w:pPr>
          </w:p>
        </w:tc>
      </w:tr>
      <w:tr w:rsidR="00A72E6C" w14:paraId="0FD8DC54" w14:textId="77777777" w:rsidTr="00FD6B5F">
        <w:trPr>
          <w:trHeight w:val="430"/>
        </w:trPr>
        <w:tc>
          <w:tcPr>
            <w:tcW w:w="1413" w:type="dxa"/>
          </w:tcPr>
          <w:p w14:paraId="29FD9CCD"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01753866"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All</w:t>
            </w:r>
          </w:p>
        </w:tc>
        <w:tc>
          <w:tcPr>
            <w:tcW w:w="6520" w:type="dxa"/>
          </w:tcPr>
          <w:p w14:paraId="09013EF4" w14:textId="77777777" w:rsidR="00A72E6C" w:rsidRDefault="00A72E6C">
            <w:pPr>
              <w:rPr>
                <w:rFonts w:ascii="Arial" w:hAnsi="Arial" w:cs="Arial"/>
                <w:sz w:val="20"/>
                <w:szCs w:val="20"/>
                <w:lang w:val="en-US"/>
              </w:rPr>
            </w:pPr>
          </w:p>
        </w:tc>
      </w:tr>
      <w:tr w:rsidR="00A72E6C" w14:paraId="7151E904" w14:textId="77777777" w:rsidTr="00FD6B5F">
        <w:trPr>
          <w:trHeight w:val="415"/>
        </w:trPr>
        <w:tc>
          <w:tcPr>
            <w:tcW w:w="1413" w:type="dxa"/>
          </w:tcPr>
          <w:p w14:paraId="0D893EA6"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6535240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r>
              <w:rPr>
                <w:rFonts w:ascii="Arial" w:eastAsia="DengXian" w:hAnsi="Arial" w:cs="Arial"/>
                <w:sz w:val="20"/>
                <w:szCs w:val="20"/>
                <w:lang w:val="en-US" w:eastAsia="zh-CN"/>
              </w:rPr>
              <w:t>ll</w:t>
            </w:r>
          </w:p>
        </w:tc>
        <w:tc>
          <w:tcPr>
            <w:tcW w:w="6520" w:type="dxa"/>
          </w:tcPr>
          <w:p w14:paraId="42B33DAD" w14:textId="77777777" w:rsidR="00A72E6C" w:rsidRDefault="00A72E6C">
            <w:pPr>
              <w:rPr>
                <w:rFonts w:ascii="Arial" w:hAnsi="Arial" w:cs="Arial"/>
                <w:sz w:val="20"/>
                <w:szCs w:val="20"/>
                <w:lang w:val="en-US"/>
              </w:rPr>
            </w:pPr>
          </w:p>
        </w:tc>
      </w:tr>
      <w:tr w:rsidR="00A72E6C" w14:paraId="0A07374F" w14:textId="77777777" w:rsidTr="00FD6B5F">
        <w:trPr>
          <w:trHeight w:val="415"/>
        </w:trPr>
        <w:tc>
          <w:tcPr>
            <w:tcW w:w="1413" w:type="dxa"/>
          </w:tcPr>
          <w:p w14:paraId="6E65301E"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410" w:type="dxa"/>
          </w:tcPr>
          <w:p w14:paraId="3AF3DDDE" w14:textId="77777777" w:rsidR="00A72E6C" w:rsidRDefault="00671A57">
            <w:pPr>
              <w:rPr>
                <w:rFonts w:ascii="Arial" w:eastAsiaTheme="minorEastAsia" w:hAnsi="Arial" w:cs="Arial"/>
                <w:sz w:val="20"/>
                <w:szCs w:val="20"/>
                <w:lang w:val="en-US" w:eastAsia="ja-JP"/>
              </w:rPr>
            </w:pPr>
            <w:r>
              <w:rPr>
                <w:rFonts w:ascii="Arial" w:eastAsiaTheme="minorEastAsia" w:hAnsi="Arial" w:cs="Arial"/>
                <w:sz w:val="20"/>
                <w:szCs w:val="20"/>
                <w:lang w:val="en-US" w:eastAsia="ja-JP"/>
              </w:rPr>
              <w:t>A</w:t>
            </w:r>
            <w:r>
              <w:rPr>
                <w:rFonts w:ascii="Arial" w:eastAsiaTheme="minorEastAsia" w:hAnsi="Arial" w:cs="Arial" w:hint="eastAsia"/>
                <w:sz w:val="20"/>
                <w:szCs w:val="20"/>
                <w:lang w:val="en-US" w:eastAsia="ja-JP"/>
              </w:rPr>
              <w:t xml:space="preserve">ll </w:t>
            </w:r>
          </w:p>
        </w:tc>
        <w:tc>
          <w:tcPr>
            <w:tcW w:w="6520" w:type="dxa"/>
          </w:tcPr>
          <w:p w14:paraId="389367F0" w14:textId="77777777" w:rsidR="00A72E6C" w:rsidRDefault="00A72E6C">
            <w:pPr>
              <w:rPr>
                <w:rFonts w:ascii="Arial" w:hAnsi="Arial" w:cs="Arial"/>
                <w:sz w:val="20"/>
                <w:szCs w:val="20"/>
                <w:lang w:val="en-US"/>
              </w:rPr>
            </w:pPr>
          </w:p>
        </w:tc>
      </w:tr>
      <w:tr w:rsidR="00A72E6C" w14:paraId="442E212A" w14:textId="77777777" w:rsidTr="00FD6B5F">
        <w:trPr>
          <w:trHeight w:val="415"/>
        </w:trPr>
        <w:tc>
          <w:tcPr>
            <w:tcW w:w="1413" w:type="dxa"/>
          </w:tcPr>
          <w:p w14:paraId="51E1925D"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55B8CA42" w14:textId="48FFEAF7" w:rsidR="00A72E6C" w:rsidRDefault="00E82EBD">
            <w:pPr>
              <w:rPr>
                <w:rFonts w:ascii="Arial" w:eastAsiaTheme="minorEastAsia" w:hAnsi="Arial" w:cs="Arial"/>
                <w:sz w:val="20"/>
                <w:szCs w:val="20"/>
                <w:lang w:val="en-US" w:eastAsia="ja-JP"/>
              </w:rPr>
            </w:pPr>
            <w:r>
              <w:rPr>
                <w:rFonts w:ascii="Arial" w:eastAsia="DengXian" w:hAnsi="Arial" w:cs="Arial"/>
                <w:sz w:val="20"/>
                <w:szCs w:val="20"/>
                <w:lang w:val="en-US" w:eastAsia="zh-CN"/>
              </w:rPr>
              <w:t>A</w:t>
            </w:r>
            <w:r w:rsidR="00671A57">
              <w:rPr>
                <w:rFonts w:ascii="Arial" w:eastAsia="DengXian" w:hAnsi="Arial" w:cs="Arial"/>
                <w:sz w:val="20"/>
                <w:szCs w:val="20"/>
                <w:lang w:val="en-US" w:eastAsia="zh-CN"/>
              </w:rPr>
              <w:t>ll</w:t>
            </w:r>
          </w:p>
        </w:tc>
        <w:tc>
          <w:tcPr>
            <w:tcW w:w="6520" w:type="dxa"/>
          </w:tcPr>
          <w:p w14:paraId="2D3422F7" w14:textId="77777777" w:rsidR="00A72E6C" w:rsidRDefault="00A72E6C">
            <w:pPr>
              <w:rPr>
                <w:rFonts w:ascii="Arial" w:hAnsi="Arial" w:cs="Arial"/>
                <w:sz w:val="20"/>
                <w:szCs w:val="20"/>
                <w:lang w:val="en-US"/>
              </w:rPr>
            </w:pPr>
          </w:p>
        </w:tc>
      </w:tr>
      <w:tr w:rsidR="00A72E6C" w14:paraId="0FCFDF91" w14:textId="77777777" w:rsidTr="00FD6B5F">
        <w:trPr>
          <w:trHeight w:val="415"/>
        </w:trPr>
        <w:tc>
          <w:tcPr>
            <w:tcW w:w="1413" w:type="dxa"/>
          </w:tcPr>
          <w:p w14:paraId="38BB3461"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LGE</w:t>
            </w:r>
          </w:p>
        </w:tc>
        <w:tc>
          <w:tcPr>
            <w:tcW w:w="2410" w:type="dxa"/>
          </w:tcPr>
          <w:p w14:paraId="00D54B34"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a</w:t>
            </w:r>
            <w:r>
              <w:rPr>
                <w:rFonts w:ascii="Arial" w:eastAsia="Malgun Gothic" w:hAnsi="Arial" w:cs="Arial"/>
                <w:sz w:val="20"/>
                <w:szCs w:val="20"/>
                <w:lang w:val="en-US" w:eastAsia="ko-KR"/>
              </w:rPr>
              <w:t xml:space="preserve">, </w:t>
            </w:r>
            <w:r>
              <w:rPr>
                <w:rFonts w:ascii="Arial" w:eastAsia="Malgun Gothic" w:hAnsi="Arial" w:cs="Arial" w:hint="eastAsia"/>
                <w:sz w:val="20"/>
                <w:szCs w:val="20"/>
                <w:lang w:val="en-US" w:eastAsia="ko-KR"/>
              </w:rPr>
              <w:t>b</w:t>
            </w:r>
            <w:r>
              <w:rPr>
                <w:rFonts w:ascii="Arial" w:eastAsia="Malgun Gothic" w:hAnsi="Arial" w:cs="Arial"/>
                <w:sz w:val="20"/>
                <w:szCs w:val="20"/>
                <w:lang w:val="en-US" w:eastAsia="ko-KR"/>
              </w:rPr>
              <w:t xml:space="preserve">, </w:t>
            </w:r>
            <w:r>
              <w:rPr>
                <w:rFonts w:ascii="Arial" w:eastAsia="Malgun Gothic" w:hAnsi="Arial" w:cs="Arial" w:hint="eastAsia"/>
                <w:sz w:val="20"/>
                <w:szCs w:val="20"/>
                <w:lang w:val="en-US" w:eastAsia="ko-KR"/>
              </w:rPr>
              <w:t>c</w:t>
            </w:r>
          </w:p>
        </w:tc>
        <w:tc>
          <w:tcPr>
            <w:tcW w:w="6520" w:type="dxa"/>
          </w:tcPr>
          <w:p w14:paraId="11B2B4D4" w14:textId="77777777" w:rsidR="00A72E6C" w:rsidRDefault="00A72E6C">
            <w:pPr>
              <w:rPr>
                <w:rFonts w:ascii="Arial" w:hAnsi="Arial" w:cs="Arial"/>
                <w:sz w:val="20"/>
                <w:szCs w:val="20"/>
                <w:lang w:val="en-US"/>
              </w:rPr>
            </w:pPr>
          </w:p>
        </w:tc>
      </w:tr>
      <w:tr w:rsidR="00A72E6C" w14:paraId="138298DC" w14:textId="77777777" w:rsidTr="00FD6B5F">
        <w:trPr>
          <w:trHeight w:val="415"/>
        </w:trPr>
        <w:tc>
          <w:tcPr>
            <w:tcW w:w="1413" w:type="dxa"/>
          </w:tcPr>
          <w:p w14:paraId="34C085A5"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2410" w:type="dxa"/>
          </w:tcPr>
          <w:p w14:paraId="58D3E378"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All</w:t>
            </w:r>
          </w:p>
        </w:tc>
        <w:tc>
          <w:tcPr>
            <w:tcW w:w="6520" w:type="dxa"/>
          </w:tcPr>
          <w:p w14:paraId="53CA5097" w14:textId="77777777" w:rsidR="00A72E6C" w:rsidRDefault="00A72E6C">
            <w:pPr>
              <w:rPr>
                <w:rFonts w:ascii="Arial" w:hAnsi="Arial" w:cs="Arial"/>
                <w:sz w:val="20"/>
                <w:szCs w:val="20"/>
                <w:lang w:val="en-US"/>
              </w:rPr>
            </w:pPr>
          </w:p>
        </w:tc>
      </w:tr>
      <w:tr w:rsidR="00F07D44" w:rsidRPr="00B2448D" w14:paraId="5861F3DC" w14:textId="77777777" w:rsidTr="00FD6B5F">
        <w:trPr>
          <w:trHeight w:val="415"/>
        </w:trPr>
        <w:tc>
          <w:tcPr>
            <w:tcW w:w="1413" w:type="dxa"/>
          </w:tcPr>
          <w:p w14:paraId="04F65EEE" w14:textId="77777777" w:rsidR="00F07D44" w:rsidRPr="004D4DC5" w:rsidRDefault="00F07D44" w:rsidP="00FD6B5F">
            <w:pPr>
              <w:rPr>
                <w:rFonts w:ascii="Arial" w:eastAsia="PMingLiU" w:hAnsi="Arial" w:cs="Arial"/>
                <w:sz w:val="20"/>
                <w:szCs w:val="20"/>
                <w:lang w:val="en-US" w:eastAsia="zh-TW"/>
              </w:rPr>
            </w:pPr>
            <w:r>
              <w:rPr>
                <w:rFonts w:ascii="Arial" w:eastAsia="PMingLiU" w:hAnsi="Arial" w:cs="Arial"/>
                <w:sz w:val="20"/>
                <w:szCs w:val="20"/>
                <w:lang w:val="en-US" w:eastAsia="zh-TW"/>
              </w:rPr>
              <w:t>ITRI</w:t>
            </w:r>
          </w:p>
        </w:tc>
        <w:tc>
          <w:tcPr>
            <w:tcW w:w="2410" w:type="dxa"/>
          </w:tcPr>
          <w:p w14:paraId="7AA4727A" w14:textId="77777777" w:rsidR="00F07D44" w:rsidRPr="004D4DC5" w:rsidRDefault="00F07D44" w:rsidP="00FD6B5F">
            <w:pPr>
              <w:rPr>
                <w:rFonts w:ascii="Arial" w:eastAsia="PMingLiU" w:hAnsi="Arial" w:cs="Arial"/>
                <w:sz w:val="20"/>
                <w:szCs w:val="20"/>
                <w:lang w:val="en-US" w:eastAsia="zh-TW"/>
              </w:rPr>
            </w:pPr>
            <w:r>
              <w:rPr>
                <w:rFonts w:ascii="Arial" w:eastAsia="PMingLiU" w:hAnsi="Arial" w:cs="Arial"/>
                <w:sz w:val="20"/>
                <w:szCs w:val="20"/>
                <w:lang w:val="en-US" w:eastAsia="zh-TW"/>
              </w:rPr>
              <w:t xml:space="preserve">All </w:t>
            </w:r>
          </w:p>
        </w:tc>
        <w:tc>
          <w:tcPr>
            <w:tcW w:w="6520" w:type="dxa"/>
          </w:tcPr>
          <w:p w14:paraId="11C89DFF" w14:textId="77777777" w:rsidR="00F07D44" w:rsidRDefault="00F07D44" w:rsidP="00FD6B5F">
            <w:pPr>
              <w:rPr>
                <w:rFonts w:ascii="Arial" w:hAnsi="Arial" w:cs="Arial"/>
                <w:sz w:val="20"/>
                <w:szCs w:val="20"/>
                <w:lang w:val="en-US"/>
              </w:rPr>
            </w:pPr>
          </w:p>
        </w:tc>
      </w:tr>
      <w:tr w:rsidR="00FD6B5F" w:rsidRPr="00B2448D" w14:paraId="08BC3370" w14:textId="77777777" w:rsidTr="00FD6B5F">
        <w:trPr>
          <w:trHeight w:val="415"/>
        </w:trPr>
        <w:tc>
          <w:tcPr>
            <w:tcW w:w="1413" w:type="dxa"/>
          </w:tcPr>
          <w:p w14:paraId="1F0F5375" w14:textId="76AF9B25"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 Nokia Shanghai Bell</w:t>
            </w:r>
          </w:p>
        </w:tc>
        <w:tc>
          <w:tcPr>
            <w:tcW w:w="2410" w:type="dxa"/>
          </w:tcPr>
          <w:p w14:paraId="2A0180CE" w14:textId="394958EB" w:rsidR="00FD6B5F" w:rsidRDefault="00FD6B5F" w:rsidP="00FD6B5F">
            <w:pPr>
              <w:rPr>
                <w:rFonts w:ascii="Arial" w:eastAsia="PMingLiU" w:hAnsi="Arial" w:cs="Arial"/>
                <w:sz w:val="20"/>
                <w:szCs w:val="20"/>
                <w:lang w:val="en-US" w:eastAsia="zh-TW"/>
              </w:rPr>
            </w:pPr>
            <w:r>
              <w:rPr>
                <w:rFonts w:ascii="Arial" w:hAnsi="Arial" w:cs="Arial"/>
                <w:sz w:val="20"/>
                <w:szCs w:val="20"/>
                <w:lang w:val="en-US"/>
              </w:rPr>
              <w:t>a,c</w:t>
            </w:r>
          </w:p>
        </w:tc>
        <w:tc>
          <w:tcPr>
            <w:tcW w:w="6520" w:type="dxa"/>
          </w:tcPr>
          <w:p w14:paraId="4DE51007" w14:textId="77777777" w:rsidR="00FD6B5F" w:rsidRDefault="00FD6B5F" w:rsidP="00FD6B5F">
            <w:pPr>
              <w:rPr>
                <w:rFonts w:ascii="Arial" w:hAnsi="Arial" w:cs="Arial"/>
                <w:sz w:val="20"/>
                <w:szCs w:val="20"/>
                <w:lang w:val="en-US"/>
              </w:rPr>
            </w:pPr>
            <w:r>
              <w:rPr>
                <w:rFonts w:ascii="Arial" w:hAnsi="Arial" w:cs="Arial"/>
                <w:sz w:val="20"/>
                <w:szCs w:val="20"/>
                <w:lang w:val="en-US"/>
              </w:rPr>
              <w:t xml:space="preserve">We have already agreed on the following that proposed to include for all cases a,b and c: </w:t>
            </w:r>
          </w:p>
          <w:p w14:paraId="67A4C285" w14:textId="77777777" w:rsidR="00FD6B5F" w:rsidRDefault="00FD6B5F" w:rsidP="00FD6B5F">
            <w:pPr>
              <w:rPr>
                <w:rFonts w:ascii="Arial" w:hAnsi="Arial" w:cs="Arial"/>
                <w:sz w:val="20"/>
                <w:szCs w:val="20"/>
                <w:lang w:val="en-US"/>
              </w:rPr>
            </w:pPr>
          </w:p>
          <w:p w14:paraId="36C74A53" w14:textId="77777777" w:rsidR="00FD6B5F" w:rsidRPr="00765729" w:rsidRDefault="00FD6B5F" w:rsidP="00FD6B5F">
            <w:pPr>
              <w:rPr>
                <w:rFonts w:ascii="Arial" w:hAnsi="Arial" w:cs="Arial"/>
                <w:i/>
                <w:iCs/>
                <w:sz w:val="20"/>
                <w:szCs w:val="20"/>
                <w:lang w:val="en-US"/>
                <w:rPrChange w:id="332" w:author="Ericsson" w:date="2022-02-15T10:02:00Z">
                  <w:rPr>
                    <w:rFonts w:ascii="Arial" w:hAnsi="Arial" w:cs="Arial"/>
                    <w:i/>
                    <w:iCs/>
                    <w:sz w:val="20"/>
                    <w:szCs w:val="20"/>
                  </w:rPr>
                </w:rPrChange>
              </w:rPr>
            </w:pPr>
            <w:r w:rsidRPr="00765729">
              <w:rPr>
                <w:rFonts w:ascii="Arial" w:hAnsi="Arial" w:cs="Arial"/>
                <w:i/>
                <w:iCs/>
                <w:sz w:val="20"/>
                <w:szCs w:val="20"/>
                <w:lang w:val="en-US"/>
                <w:rPrChange w:id="333" w:author="Ericsson" w:date="2022-02-15T10:02:00Z">
                  <w:rPr>
                    <w:rFonts w:ascii="Arial" w:hAnsi="Arial" w:cs="Arial"/>
                    <w:i/>
                    <w:iCs/>
                    <w:sz w:val="20"/>
                    <w:szCs w:val="20"/>
                  </w:rPr>
                </w:rPrChange>
              </w:rPr>
              <w:t>The UE needs to include RA information in case that failureType is set to randomAccessProblem or beamFailureRecoveryFailure-r16</w:t>
            </w:r>
          </w:p>
          <w:p w14:paraId="167B1C1C" w14:textId="77777777" w:rsidR="00FD6B5F" w:rsidRPr="00765729" w:rsidRDefault="00FD6B5F" w:rsidP="00FD6B5F">
            <w:pPr>
              <w:rPr>
                <w:rFonts w:ascii="Arial" w:hAnsi="Arial" w:cs="Arial"/>
                <w:i/>
                <w:iCs/>
                <w:sz w:val="16"/>
                <w:szCs w:val="16"/>
                <w:lang w:val="en-US"/>
                <w:rPrChange w:id="334" w:author="Ericsson" w:date="2022-02-15T10:02:00Z">
                  <w:rPr>
                    <w:rFonts w:ascii="Arial" w:hAnsi="Arial" w:cs="Arial"/>
                    <w:i/>
                    <w:iCs/>
                    <w:sz w:val="16"/>
                    <w:szCs w:val="16"/>
                  </w:rPr>
                </w:rPrChange>
              </w:rPr>
            </w:pPr>
          </w:p>
          <w:p w14:paraId="0BF21C5E" w14:textId="77777777" w:rsidR="00FD6B5F" w:rsidRPr="0070434B" w:rsidRDefault="00FD6B5F" w:rsidP="00FD6B5F">
            <w:pPr>
              <w:rPr>
                <w:rFonts w:ascii="Arial" w:hAnsi="Arial" w:cs="Arial"/>
                <w:i/>
                <w:iCs/>
                <w:sz w:val="12"/>
                <w:szCs w:val="12"/>
                <w:lang w:val="en-US"/>
              </w:rPr>
            </w:pPr>
            <w:r w:rsidRPr="00765729">
              <w:rPr>
                <w:rFonts w:ascii="Arial" w:hAnsi="Arial" w:cs="Arial"/>
                <w:i/>
                <w:iCs/>
                <w:sz w:val="20"/>
                <w:szCs w:val="20"/>
                <w:lang w:val="en-US"/>
                <w:rPrChange w:id="335" w:author="Ericsson" w:date="2022-02-15T10:02:00Z">
                  <w:rPr>
                    <w:rFonts w:ascii="Arial" w:hAnsi="Arial" w:cs="Arial"/>
                    <w:i/>
                    <w:iCs/>
                    <w:sz w:val="20"/>
                    <w:szCs w:val="20"/>
                  </w:rPr>
                </w:rPrChange>
              </w:rPr>
              <w:t>The condition “failureType is set to synchReconfigFailureSCG” for including RA information.</w:t>
            </w:r>
          </w:p>
          <w:p w14:paraId="6236EC7B" w14:textId="77777777" w:rsidR="00FD6B5F" w:rsidRDefault="00FD6B5F" w:rsidP="00FD6B5F">
            <w:pPr>
              <w:rPr>
                <w:rFonts w:ascii="Arial" w:hAnsi="Arial" w:cs="Arial"/>
                <w:sz w:val="20"/>
                <w:szCs w:val="20"/>
                <w:lang w:val="en-US"/>
              </w:rPr>
            </w:pPr>
          </w:p>
          <w:p w14:paraId="701B1C92" w14:textId="77777777" w:rsidR="00FD6B5F" w:rsidRDefault="00FD6B5F" w:rsidP="00FD6B5F">
            <w:pPr>
              <w:rPr>
                <w:rFonts w:ascii="Arial" w:hAnsi="Arial" w:cs="Arial"/>
                <w:sz w:val="20"/>
                <w:szCs w:val="20"/>
                <w:lang w:val="en-US"/>
              </w:rPr>
            </w:pPr>
            <w:r>
              <w:rPr>
                <w:rFonts w:ascii="Arial" w:hAnsi="Arial" w:cs="Arial"/>
                <w:sz w:val="20"/>
                <w:szCs w:val="20"/>
                <w:lang w:val="en-US"/>
              </w:rPr>
              <w:t>If the intention is to reconsider the agreements, in our view, (b) is set by the UE in the SCGFailureInformation only in case of beam related problems, i.e., not relevant for PSCell changes. So, we would prefer to exclude (b).</w:t>
            </w:r>
          </w:p>
          <w:p w14:paraId="5B2410D6" w14:textId="77777777" w:rsidR="00FD6B5F" w:rsidRDefault="00FD6B5F" w:rsidP="00FD6B5F">
            <w:pPr>
              <w:rPr>
                <w:rFonts w:ascii="Arial" w:hAnsi="Arial" w:cs="Arial"/>
                <w:sz w:val="20"/>
                <w:szCs w:val="20"/>
                <w:lang w:val="en-US"/>
              </w:rPr>
            </w:pPr>
          </w:p>
          <w:p w14:paraId="16B71563" w14:textId="77777777" w:rsidR="00FD6B5F" w:rsidRDefault="00FD6B5F" w:rsidP="00FD6B5F">
            <w:pPr>
              <w:rPr>
                <w:rFonts w:ascii="Arial" w:hAnsi="Arial" w:cs="Arial"/>
                <w:sz w:val="20"/>
                <w:szCs w:val="20"/>
                <w:lang w:val="en-US"/>
              </w:rPr>
            </w:pPr>
          </w:p>
        </w:tc>
      </w:tr>
      <w:tr w:rsidR="00942055" w:rsidRPr="00B2448D" w14:paraId="45F32CB5" w14:textId="77777777" w:rsidTr="00FD6B5F">
        <w:trPr>
          <w:trHeight w:val="415"/>
          <w:ins w:id="336" w:author="OPPO- Liu Yang" w:date="2022-02-15T11:42:00Z"/>
        </w:trPr>
        <w:tc>
          <w:tcPr>
            <w:tcW w:w="1413" w:type="dxa"/>
          </w:tcPr>
          <w:p w14:paraId="458EE264" w14:textId="5A709D22" w:rsidR="00942055" w:rsidRPr="00942055" w:rsidRDefault="00942055" w:rsidP="00FD6B5F">
            <w:pPr>
              <w:rPr>
                <w:ins w:id="337" w:author="OPPO- Liu Yang" w:date="2022-02-15T11:42:00Z"/>
                <w:rFonts w:ascii="Arial" w:eastAsia="DengXian" w:hAnsi="Arial" w:cs="Arial"/>
                <w:sz w:val="20"/>
                <w:szCs w:val="20"/>
                <w:lang w:val="en-US" w:eastAsia="zh-CN"/>
                <w:rPrChange w:id="338" w:author="OPPO- Liu Yang" w:date="2022-02-15T11:43:00Z">
                  <w:rPr>
                    <w:ins w:id="339" w:author="OPPO- Liu Yang" w:date="2022-02-15T11:42:00Z"/>
                    <w:rFonts w:ascii="Arial" w:eastAsia="PMingLiU" w:hAnsi="Arial" w:cs="Arial"/>
                    <w:sz w:val="20"/>
                    <w:szCs w:val="20"/>
                    <w:lang w:val="en-US" w:eastAsia="zh-TW"/>
                  </w:rPr>
                </w:rPrChange>
              </w:rPr>
            </w:pPr>
            <w:ins w:id="340" w:author="OPPO- Liu Yang" w:date="2022-02-15T11:43: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15900141" w14:textId="4AE2C6E4" w:rsidR="00942055" w:rsidRPr="00942055" w:rsidRDefault="0021161C" w:rsidP="00FD6B5F">
            <w:pPr>
              <w:rPr>
                <w:ins w:id="341" w:author="OPPO- Liu Yang" w:date="2022-02-15T11:42:00Z"/>
                <w:rFonts w:ascii="Arial" w:eastAsia="DengXian" w:hAnsi="Arial" w:cs="Arial"/>
                <w:sz w:val="20"/>
                <w:szCs w:val="20"/>
                <w:lang w:val="en-US" w:eastAsia="zh-CN"/>
                <w:rPrChange w:id="342" w:author="OPPO- Liu Yang" w:date="2022-02-15T11:43:00Z">
                  <w:rPr>
                    <w:ins w:id="343" w:author="OPPO- Liu Yang" w:date="2022-02-15T11:42:00Z"/>
                    <w:rFonts w:ascii="Arial" w:hAnsi="Arial" w:cs="Arial"/>
                    <w:sz w:val="20"/>
                    <w:szCs w:val="20"/>
                    <w:lang w:val="en-US"/>
                  </w:rPr>
                </w:rPrChange>
              </w:rPr>
            </w:pPr>
            <w:ins w:id="344" w:author="OPPO- Liu Yang" w:date="2022-02-15T11:43:00Z">
              <w:r>
                <w:rPr>
                  <w:rFonts w:ascii="Arial" w:eastAsia="DengXian" w:hAnsi="Arial" w:cs="Arial"/>
                  <w:sz w:val="20"/>
                  <w:szCs w:val="20"/>
                  <w:lang w:val="en-US" w:eastAsia="zh-CN"/>
                </w:rPr>
                <w:t>A</w:t>
              </w:r>
              <w:r w:rsidR="00942055">
                <w:rPr>
                  <w:rFonts w:ascii="Arial" w:eastAsia="DengXian" w:hAnsi="Arial" w:cs="Arial"/>
                  <w:sz w:val="20"/>
                  <w:szCs w:val="20"/>
                  <w:lang w:val="en-US" w:eastAsia="zh-CN"/>
                </w:rPr>
                <w:t>ll</w:t>
              </w:r>
            </w:ins>
          </w:p>
        </w:tc>
        <w:tc>
          <w:tcPr>
            <w:tcW w:w="6520" w:type="dxa"/>
          </w:tcPr>
          <w:p w14:paraId="508CD5CE" w14:textId="77777777" w:rsidR="00942055" w:rsidRDefault="00942055" w:rsidP="00FD6B5F">
            <w:pPr>
              <w:rPr>
                <w:ins w:id="345" w:author="OPPO- Liu Yang" w:date="2022-02-15T11:42:00Z"/>
                <w:rFonts w:ascii="Arial" w:hAnsi="Arial" w:cs="Arial"/>
                <w:sz w:val="20"/>
                <w:szCs w:val="20"/>
                <w:lang w:val="en-US"/>
              </w:rPr>
            </w:pPr>
          </w:p>
        </w:tc>
      </w:tr>
      <w:tr w:rsidR="0021161C" w14:paraId="45585544" w14:textId="77777777" w:rsidTr="0021161C">
        <w:trPr>
          <w:trHeight w:val="430"/>
        </w:trPr>
        <w:tc>
          <w:tcPr>
            <w:tcW w:w="1413" w:type="dxa"/>
            <w:hideMark/>
          </w:tcPr>
          <w:p w14:paraId="52588D92" w14:textId="77777777" w:rsidR="0021161C" w:rsidRDefault="0021161C">
            <w:pPr>
              <w:rPr>
                <w:rFonts w:ascii="Arial" w:hAnsi="Arial" w:cs="Arial"/>
                <w:sz w:val="20"/>
                <w:szCs w:val="20"/>
                <w:lang w:val="en-US" w:eastAsia="en-US"/>
              </w:rPr>
            </w:pPr>
            <w:r>
              <w:rPr>
                <w:rFonts w:ascii="Arial" w:hAnsi="Arial" w:cs="Arial"/>
                <w:sz w:val="20"/>
                <w:szCs w:val="20"/>
                <w:lang w:val="en-US" w:eastAsia="en-US"/>
              </w:rPr>
              <w:t>Apple</w:t>
            </w:r>
          </w:p>
        </w:tc>
        <w:tc>
          <w:tcPr>
            <w:tcW w:w="2410" w:type="dxa"/>
            <w:hideMark/>
          </w:tcPr>
          <w:p w14:paraId="2A3BED36" w14:textId="77777777" w:rsidR="0021161C" w:rsidRDefault="0021161C">
            <w:pPr>
              <w:rPr>
                <w:rFonts w:ascii="Arial" w:hAnsi="Arial" w:cs="Arial"/>
                <w:sz w:val="20"/>
                <w:szCs w:val="20"/>
                <w:lang w:val="en-US" w:eastAsia="en-US"/>
              </w:rPr>
            </w:pPr>
            <w:r>
              <w:rPr>
                <w:rFonts w:ascii="Arial" w:hAnsi="Arial" w:cs="Arial"/>
                <w:sz w:val="20"/>
                <w:szCs w:val="20"/>
                <w:lang w:val="en-US" w:eastAsia="en-US"/>
              </w:rPr>
              <w:t>All</w:t>
            </w:r>
          </w:p>
        </w:tc>
        <w:tc>
          <w:tcPr>
            <w:tcW w:w="6520" w:type="dxa"/>
          </w:tcPr>
          <w:p w14:paraId="5807FBEB" w14:textId="77777777" w:rsidR="0021161C" w:rsidRDefault="0021161C">
            <w:pPr>
              <w:rPr>
                <w:rFonts w:ascii="Arial" w:hAnsi="Arial" w:cs="Arial"/>
                <w:sz w:val="20"/>
                <w:szCs w:val="20"/>
                <w:lang w:val="en-US" w:eastAsia="en-US"/>
              </w:rPr>
            </w:pPr>
          </w:p>
        </w:tc>
      </w:tr>
    </w:tbl>
    <w:p w14:paraId="142EE7E5" w14:textId="77777777" w:rsidR="00A72E6C" w:rsidRDefault="00A72E6C">
      <w:pPr>
        <w:rPr>
          <w:lang w:val="en-US"/>
        </w:rPr>
      </w:pPr>
    </w:p>
    <w:p w14:paraId="5CA7BEEB" w14:textId="77777777" w:rsidR="003466AE" w:rsidRPr="004873DA" w:rsidRDefault="003466AE" w:rsidP="003466AE">
      <w:pPr>
        <w:rPr>
          <w:rFonts w:ascii="Arial" w:hAnsi="Arial" w:cs="Arial"/>
          <w:u w:val="single"/>
          <w:lang w:val="en-US"/>
        </w:rPr>
      </w:pPr>
      <w:r w:rsidRPr="004873DA">
        <w:rPr>
          <w:rFonts w:ascii="Arial" w:hAnsi="Arial" w:cs="Arial"/>
          <w:u w:val="single"/>
          <w:lang w:val="en-US"/>
        </w:rPr>
        <w:t xml:space="preserve">Rapporteur´s summary: </w:t>
      </w:r>
    </w:p>
    <w:p w14:paraId="2A54309D" w14:textId="77777777" w:rsidR="003466AE" w:rsidRDefault="003466AE" w:rsidP="003466AE">
      <w:pPr>
        <w:rPr>
          <w:rFonts w:ascii="Arial" w:hAnsi="Arial" w:cs="Arial"/>
          <w:lang w:val="en-US"/>
        </w:rPr>
      </w:pPr>
    </w:p>
    <w:p w14:paraId="0FA54AE8" w14:textId="72FA1A4A" w:rsidR="002A6066" w:rsidRDefault="002A6066" w:rsidP="003466AE">
      <w:pPr>
        <w:rPr>
          <w:rFonts w:ascii="Arial" w:hAnsi="Arial" w:cs="Arial"/>
          <w:lang w:val="en-US"/>
        </w:rPr>
      </w:pPr>
      <w:r w:rsidRPr="003921C7">
        <w:rPr>
          <w:rFonts w:ascii="Arial" w:hAnsi="Arial" w:cs="Arial"/>
          <w:lang w:val="en-US"/>
        </w:rPr>
        <w:t>Option-A</w:t>
      </w:r>
      <w:r w:rsidR="00E82EBD" w:rsidRPr="003921C7">
        <w:rPr>
          <w:rFonts w:ascii="Arial" w:hAnsi="Arial" w:cs="Arial"/>
          <w:lang w:val="en-US"/>
        </w:rPr>
        <w:t>:</w:t>
      </w:r>
      <w:r w:rsidR="00E82EBD">
        <w:rPr>
          <w:rFonts w:ascii="Arial" w:hAnsi="Arial" w:cs="Arial"/>
          <w:lang w:val="en-US"/>
        </w:rPr>
        <w:t xml:space="preserve"> </w:t>
      </w:r>
      <w:r w:rsidR="00180F12">
        <w:rPr>
          <w:rFonts w:ascii="Arial" w:hAnsi="Arial" w:cs="Arial"/>
          <w:lang w:val="en-US"/>
        </w:rPr>
        <w:t>(1</w:t>
      </w:r>
      <w:r w:rsidR="0021161C">
        <w:rPr>
          <w:rFonts w:ascii="Arial" w:hAnsi="Arial" w:cs="Arial"/>
          <w:lang w:val="en-US"/>
        </w:rPr>
        <w:t>5</w:t>
      </w:r>
      <w:r w:rsidR="00180F12">
        <w:rPr>
          <w:rFonts w:ascii="Arial" w:hAnsi="Arial" w:cs="Arial"/>
          <w:lang w:val="en-US"/>
        </w:rPr>
        <w:t>+1)</w:t>
      </w:r>
      <w:r w:rsidR="00E82EBD">
        <w:rPr>
          <w:rFonts w:ascii="Arial" w:hAnsi="Arial" w:cs="Arial"/>
          <w:lang w:val="en-US"/>
        </w:rPr>
        <w:t>/1</w:t>
      </w:r>
      <w:r w:rsidR="0021161C">
        <w:rPr>
          <w:rFonts w:ascii="Arial" w:hAnsi="Arial" w:cs="Arial"/>
          <w:lang w:val="en-US"/>
        </w:rPr>
        <w:t>6</w:t>
      </w:r>
      <w:r w:rsidR="00E82EBD">
        <w:rPr>
          <w:rFonts w:ascii="Arial" w:hAnsi="Arial" w:cs="Arial"/>
          <w:lang w:val="en-US"/>
        </w:rPr>
        <w:t xml:space="preserve"> companies, 1 company has conditional inclusion </w:t>
      </w:r>
      <w:r w:rsidR="00665D9F">
        <w:rPr>
          <w:rFonts w:ascii="Arial" w:hAnsi="Arial" w:cs="Arial"/>
          <w:lang w:val="en-US"/>
        </w:rPr>
        <w:t>of the corresponding RAInformation</w:t>
      </w:r>
    </w:p>
    <w:p w14:paraId="16ADB3BB" w14:textId="54E5441B" w:rsidR="00E82EBD" w:rsidRPr="00665D9F" w:rsidRDefault="002A6066" w:rsidP="003466AE">
      <w:pPr>
        <w:rPr>
          <w:rFonts w:ascii="Arial" w:hAnsi="Arial" w:cs="Arial"/>
          <w:b/>
          <w:bCs/>
          <w:lang w:val="en-US"/>
        </w:rPr>
      </w:pPr>
      <w:r w:rsidRPr="003921C7">
        <w:rPr>
          <w:rFonts w:ascii="Arial" w:hAnsi="Arial" w:cs="Arial"/>
          <w:lang w:val="en-US"/>
        </w:rPr>
        <w:t>O</w:t>
      </w:r>
      <w:r w:rsidR="00E82EBD" w:rsidRPr="003921C7">
        <w:rPr>
          <w:rFonts w:ascii="Arial" w:hAnsi="Arial" w:cs="Arial"/>
          <w:lang w:val="en-US"/>
        </w:rPr>
        <w:t>p</w:t>
      </w:r>
      <w:r w:rsidRPr="003921C7">
        <w:rPr>
          <w:rFonts w:ascii="Arial" w:hAnsi="Arial" w:cs="Arial"/>
          <w:lang w:val="en-US"/>
        </w:rPr>
        <w:t>tion</w:t>
      </w:r>
      <w:r w:rsidR="00E82EBD" w:rsidRPr="003921C7">
        <w:rPr>
          <w:rFonts w:ascii="Arial" w:hAnsi="Arial" w:cs="Arial"/>
          <w:lang w:val="en-US"/>
        </w:rPr>
        <w:t>-B</w:t>
      </w:r>
      <w:r w:rsidR="00665D9F" w:rsidRPr="003921C7">
        <w:rPr>
          <w:rFonts w:ascii="Arial" w:hAnsi="Arial" w:cs="Arial"/>
          <w:lang w:val="en-US"/>
        </w:rPr>
        <w:t>:</w:t>
      </w:r>
      <w:r w:rsidR="00665D9F">
        <w:rPr>
          <w:rFonts w:ascii="Arial" w:hAnsi="Arial" w:cs="Arial"/>
          <w:b/>
          <w:bCs/>
          <w:lang w:val="en-US"/>
        </w:rPr>
        <w:t xml:space="preserve"> </w:t>
      </w:r>
      <w:r w:rsidR="00180F12">
        <w:rPr>
          <w:rFonts w:ascii="Arial" w:hAnsi="Arial" w:cs="Arial"/>
          <w:lang w:val="en-US"/>
        </w:rPr>
        <w:t>1</w:t>
      </w:r>
      <w:r w:rsidR="0021161C">
        <w:rPr>
          <w:rFonts w:ascii="Arial" w:hAnsi="Arial" w:cs="Arial"/>
          <w:lang w:val="en-US"/>
        </w:rPr>
        <w:t>4</w:t>
      </w:r>
      <w:r w:rsidR="00180F12">
        <w:rPr>
          <w:rFonts w:ascii="Arial" w:hAnsi="Arial" w:cs="Arial"/>
          <w:lang w:val="en-US"/>
        </w:rPr>
        <w:t>/1</w:t>
      </w:r>
      <w:r w:rsidR="0021161C">
        <w:rPr>
          <w:rFonts w:ascii="Arial" w:hAnsi="Arial" w:cs="Arial"/>
          <w:lang w:val="en-US"/>
        </w:rPr>
        <w:t>6</w:t>
      </w:r>
      <w:r w:rsidR="00180F12">
        <w:rPr>
          <w:rFonts w:ascii="Arial" w:hAnsi="Arial" w:cs="Arial"/>
          <w:lang w:val="en-US"/>
        </w:rPr>
        <w:t xml:space="preserve"> companies, two companies do not want to include the RAInformation in the SCGFailureInfomration as this does not concern the SCG MRO scenario.</w:t>
      </w:r>
      <w:r w:rsidR="00665D9F" w:rsidRPr="00665D9F">
        <w:rPr>
          <w:rFonts w:ascii="Arial" w:hAnsi="Arial" w:cs="Arial"/>
          <w:b/>
          <w:bCs/>
          <w:lang w:val="en-US"/>
        </w:rPr>
        <w:t xml:space="preserve"> </w:t>
      </w:r>
    </w:p>
    <w:p w14:paraId="01BC3FE8" w14:textId="18D68E7B" w:rsidR="00E82EBD" w:rsidRDefault="00E82EBD" w:rsidP="00E82EBD">
      <w:pPr>
        <w:rPr>
          <w:rFonts w:ascii="Arial" w:hAnsi="Arial" w:cs="Arial"/>
          <w:lang w:val="en-US"/>
        </w:rPr>
      </w:pPr>
      <w:r w:rsidRPr="003921C7">
        <w:rPr>
          <w:rFonts w:ascii="Arial" w:hAnsi="Arial" w:cs="Arial"/>
          <w:lang w:val="en-US"/>
        </w:rPr>
        <w:t>Option-C</w:t>
      </w:r>
      <w:r w:rsidR="00180F12" w:rsidRPr="003921C7">
        <w:rPr>
          <w:rFonts w:ascii="Arial" w:hAnsi="Arial" w:cs="Arial"/>
          <w:lang w:val="en-US"/>
        </w:rPr>
        <w:t>:</w:t>
      </w:r>
      <w:r w:rsidR="00180F12">
        <w:rPr>
          <w:rFonts w:ascii="Arial" w:hAnsi="Arial" w:cs="Arial"/>
          <w:lang w:val="en-US"/>
        </w:rPr>
        <w:t xml:space="preserve"> 1</w:t>
      </w:r>
      <w:r w:rsidR="0021161C">
        <w:rPr>
          <w:rFonts w:ascii="Arial" w:hAnsi="Arial" w:cs="Arial"/>
          <w:lang w:val="en-US"/>
        </w:rPr>
        <w:t>6</w:t>
      </w:r>
      <w:r w:rsidR="00180F12">
        <w:rPr>
          <w:rFonts w:ascii="Arial" w:hAnsi="Arial" w:cs="Arial"/>
          <w:lang w:val="en-US"/>
        </w:rPr>
        <w:t>/15 companies</w:t>
      </w:r>
    </w:p>
    <w:p w14:paraId="0D85DD36" w14:textId="77777777" w:rsidR="003466AE" w:rsidRDefault="003466AE" w:rsidP="003466AE">
      <w:pPr>
        <w:rPr>
          <w:rFonts w:ascii="Arial" w:hAnsi="Arial" w:cs="Arial"/>
          <w:lang w:val="en-US"/>
        </w:rPr>
      </w:pPr>
    </w:p>
    <w:p w14:paraId="63841464" w14:textId="2239AFAC" w:rsidR="003466AE" w:rsidRDefault="00FD012E" w:rsidP="003466AE">
      <w:pPr>
        <w:rPr>
          <w:rFonts w:ascii="Arial" w:hAnsi="Arial" w:cs="Arial"/>
          <w:lang w:val="en-US"/>
        </w:rPr>
      </w:pPr>
      <w:r>
        <w:rPr>
          <w:rFonts w:ascii="Arial" w:hAnsi="Arial" w:cs="Arial"/>
          <w:lang w:val="en-US"/>
        </w:rPr>
        <w:t xml:space="preserve">Though there are some concerns on the </w:t>
      </w:r>
      <w:r w:rsidR="006C3039">
        <w:rPr>
          <w:rFonts w:ascii="Arial" w:hAnsi="Arial" w:cs="Arial"/>
          <w:lang w:val="en-US"/>
        </w:rPr>
        <w:t>increase of the size of SCGFailureInformation message, g</w:t>
      </w:r>
      <w:r w:rsidR="003466AE">
        <w:rPr>
          <w:rFonts w:ascii="Arial" w:hAnsi="Arial" w:cs="Arial"/>
          <w:lang w:val="en-US"/>
        </w:rPr>
        <w:t>iven the above outcome, Rapporteur proposes the following:</w:t>
      </w:r>
    </w:p>
    <w:p w14:paraId="5D0F2DDF" w14:textId="77777777" w:rsidR="003466AE" w:rsidRDefault="003466AE" w:rsidP="003466AE">
      <w:pPr>
        <w:rPr>
          <w:rFonts w:ascii="Arial" w:hAnsi="Arial" w:cs="Arial"/>
          <w:lang w:val="en-US"/>
        </w:rPr>
      </w:pPr>
    </w:p>
    <w:p w14:paraId="2757D453" w14:textId="4873D1B3" w:rsidR="0031329D" w:rsidRPr="0031329D" w:rsidRDefault="0031329D" w:rsidP="00360A38">
      <w:pPr>
        <w:pStyle w:val="Proposal"/>
        <w:rPr>
          <w:lang w:val="en-US"/>
        </w:rPr>
      </w:pPr>
      <w:bookmarkStart w:id="346" w:name="_Toc95839271"/>
      <w:r w:rsidRPr="0031329D">
        <w:rPr>
          <w:lang w:val="en-US"/>
        </w:rPr>
        <w:t xml:space="preserve">The RA Information associated to a SCG failure are included in the SCGFailureInformation for </w:t>
      </w:r>
      <w:r w:rsidR="00EF4115">
        <w:rPr>
          <w:lang w:val="en-US"/>
        </w:rPr>
        <w:t>the</w:t>
      </w:r>
      <w:r w:rsidRPr="0031329D">
        <w:rPr>
          <w:lang w:val="en-US"/>
        </w:rPr>
        <w:t xml:space="preserve"> following scenarios:</w:t>
      </w:r>
      <w:bookmarkEnd w:id="346"/>
    </w:p>
    <w:p w14:paraId="6F79326A" w14:textId="77777777" w:rsidR="0031329D" w:rsidRDefault="0031329D" w:rsidP="00360A38">
      <w:pPr>
        <w:pStyle w:val="Proposal"/>
        <w:numPr>
          <w:ilvl w:val="1"/>
          <w:numId w:val="11"/>
        </w:numPr>
        <w:overflowPunct w:val="0"/>
        <w:autoSpaceDE w:val="0"/>
        <w:autoSpaceDN w:val="0"/>
        <w:adjustRightInd w:val="0"/>
        <w:textAlignment w:val="baseline"/>
        <w:rPr>
          <w:lang w:val="en-US"/>
        </w:rPr>
      </w:pPr>
      <w:bookmarkStart w:id="347" w:name="_Toc95839272"/>
      <w:r>
        <w:rPr>
          <w:lang w:val="en-US"/>
        </w:rPr>
        <w:t>when failureType is set to randomAccessProblem</w:t>
      </w:r>
      <w:bookmarkEnd w:id="347"/>
    </w:p>
    <w:p w14:paraId="17900A8A" w14:textId="77777777" w:rsidR="0031329D" w:rsidRDefault="0031329D" w:rsidP="00360A38">
      <w:pPr>
        <w:pStyle w:val="Proposal"/>
        <w:numPr>
          <w:ilvl w:val="1"/>
          <w:numId w:val="11"/>
        </w:numPr>
        <w:overflowPunct w:val="0"/>
        <w:autoSpaceDE w:val="0"/>
        <w:autoSpaceDN w:val="0"/>
        <w:adjustRightInd w:val="0"/>
        <w:textAlignment w:val="baseline"/>
        <w:rPr>
          <w:lang w:val="en-US"/>
        </w:rPr>
      </w:pPr>
      <w:bookmarkStart w:id="348" w:name="_Toc95839273"/>
      <w:r>
        <w:rPr>
          <w:lang w:val="en-US"/>
        </w:rPr>
        <w:t>when failureType is set to beamFailureRecoveryFailure</w:t>
      </w:r>
      <w:bookmarkEnd w:id="348"/>
    </w:p>
    <w:p w14:paraId="2A5FB348" w14:textId="0BF117B1" w:rsidR="003466AE" w:rsidRPr="0031329D" w:rsidRDefault="0031329D" w:rsidP="00360A38">
      <w:pPr>
        <w:pStyle w:val="Proposal"/>
        <w:numPr>
          <w:ilvl w:val="1"/>
          <w:numId w:val="11"/>
        </w:numPr>
        <w:overflowPunct w:val="0"/>
        <w:autoSpaceDE w:val="0"/>
        <w:autoSpaceDN w:val="0"/>
        <w:adjustRightInd w:val="0"/>
        <w:textAlignment w:val="baseline"/>
        <w:rPr>
          <w:lang w:val="en-US"/>
        </w:rPr>
      </w:pPr>
      <w:bookmarkStart w:id="349" w:name="_Toc95839274"/>
      <w:r w:rsidRPr="0031329D">
        <w:rPr>
          <w:lang w:val="en-US"/>
        </w:rPr>
        <w:t xml:space="preserve">when failureType is set to </w:t>
      </w:r>
      <w:r w:rsidRPr="0031329D">
        <w:rPr>
          <w:rFonts w:eastAsia="Malgun Gothic"/>
          <w:lang w:val="en-US"/>
        </w:rPr>
        <w:t>synchReconfigFailureSCG</w:t>
      </w:r>
      <w:r w:rsidR="003466AE" w:rsidRPr="0031329D">
        <w:rPr>
          <w:lang w:val="en-US"/>
        </w:rPr>
        <w:t>.</w:t>
      </w:r>
      <w:bookmarkEnd w:id="349"/>
    </w:p>
    <w:p w14:paraId="4C99F982" w14:textId="77777777" w:rsidR="0011409B" w:rsidRDefault="0011409B">
      <w:pPr>
        <w:rPr>
          <w:lang w:val="en-US"/>
        </w:rPr>
      </w:pPr>
    </w:p>
    <w:p w14:paraId="15085078" w14:textId="77777777" w:rsidR="003466AE" w:rsidRDefault="003466AE">
      <w:pPr>
        <w:rPr>
          <w:lang w:val="en-US"/>
        </w:rPr>
      </w:pPr>
    </w:p>
    <w:p w14:paraId="668309F7" w14:textId="77777777" w:rsidR="00A72E6C" w:rsidRPr="00D346ED" w:rsidRDefault="00671A57" w:rsidP="003921C7">
      <w:pPr>
        <w:pStyle w:val="Pre117e-Proposal"/>
      </w:pPr>
      <w:bookmarkStart w:id="350" w:name="_Toc94273158"/>
      <w:bookmarkStart w:id="351" w:name="_Hlk95583103"/>
      <w:r w:rsidRPr="00D346ED">
        <w:t>[</w:t>
      </w:r>
      <w:r w:rsidRPr="00D346ED">
        <w:rPr>
          <w:highlight w:val="cyan"/>
        </w:rPr>
        <w:t>Company-tdoc</w:t>
      </w:r>
      <w:r w:rsidRPr="00D346ED">
        <w:t>] RAN2 to discuss the necessity of inclusion of previousPSCellID, failedPSCellID, timeSCGFailure in the SCGFailureInformation message.</w:t>
      </w:r>
      <w:bookmarkEnd w:id="350"/>
    </w:p>
    <w:bookmarkEnd w:id="351"/>
    <w:p w14:paraId="4C223766" w14:textId="77777777" w:rsidR="00A72E6C" w:rsidRDefault="00A72E6C">
      <w:pPr>
        <w:rPr>
          <w:lang w:val="en-US"/>
        </w:rPr>
      </w:pPr>
    </w:p>
    <w:p w14:paraId="57B428C2" w14:textId="77777777" w:rsidR="00A72E6C" w:rsidRDefault="00671A57">
      <w:pPr>
        <w:rPr>
          <w:rFonts w:ascii="Arial" w:hAnsi="Arial" w:cs="Arial"/>
          <w:lang w:val="en-US"/>
        </w:rPr>
      </w:pPr>
      <w:r>
        <w:rPr>
          <w:rFonts w:ascii="Arial" w:hAnsi="Arial" w:cs="Arial"/>
          <w:lang w:val="en-US"/>
        </w:rPr>
        <w:t>This issue is marked for further discussion during the meeting.</w:t>
      </w:r>
    </w:p>
    <w:p w14:paraId="358C791D" w14:textId="77777777" w:rsidR="00A72E6C" w:rsidRDefault="00A72E6C">
      <w:pPr>
        <w:rPr>
          <w:lang w:val="en-US"/>
        </w:rPr>
      </w:pPr>
    </w:p>
    <w:p w14:paraId="690F10D2" w14:textId="77777777" w:rsidR="00A72E6C" w:rsidRDefault="00671A57">
      <w:pPr>
        <w:pStyle w:val="Heading4"/>
        <w:numPr>
          <w:ilvl w:val="0"/>
          <w:numId w:val="0"/>
        </w:numPr>
        <w:ind w:left="864" w:hanging="864"/>
      </w:pPr>
      <w:r>
        <w:t>Issue#19: Associated to failureType in SCGFailureInformation</w:t>
      </w:r>
    </w:p>
    <w:p w14:paraId="0205267A" w14:textId="77777777" w:rsidR="00A72E6C" w:rsidRDefault="00671A57">
      <w:pPr>
        <w:rPr>
          <w:rFonts w:ascii="Arial" w:hAnsi="Arial" w:cs="Arial"/>
        </w:rPr>
      </w:pPr>
      <w:r>
        <w:rPr>
          <w:rFonts w:ascii="Arial" w:hAnsi="Arial" w:cs="Arial"/>
          <w:lang w:val="en-US"/>
        </w:rPr>
        <w:t xml:space="preserve">Further, in the same email ddiscussion, most companies have agreed that the UE sets the failureType to randomAccessProblem if the UE initiates transmission of the SCGFailureInformationNR message to indicate the reason for declaring failure to be the random access problem from the SCG MAC even if T304 is running. </w:t>
      </w:r>
      <w:r>
        <w:rPr>
          <w:rFonts w:ascii="Arial" w:hAnsi="Arial" w:cs="Arial"/>
        </w:rPr>
        <w:t>This needs to be configrmed in RAN2.</w:t>
      </w:r>
    </w:p>
    <w:p w14:paraId="1AA1D629" w14:textId="77777777" w:rsidR="00A72E6C" w:rsidRDefault="00A72E6C">
      <w:pPr>
        <w:rPr>
          <w:rFonts w:ascii="Arial" w:hAnsi="Arial" w:cs="Arial"/>
        </w:rPr>
      </w:pPr>
    </w:p>
    <w:p w14:paraId="4DA1B372" w14:textId="77777777" w:rsidR="00A72E6C" w:rsidRPr="00D346ED" w:rsidRDefault="00671A57" w:rsidP="003921C7">
      <w:pPr>
        <w:pStyle w:val="Pre117e-Proposal"/>
      </w:pPr>
      <w:bookmarkStart w:id="352" w:name="_Toc90578236"/>
      <w:bookmarkStart w:id="353" w:name="_Toc94273159"/>
      <w:bookmarkStart w:id="354" w:name="_Toc92978236"/>
      <w:bookmarkStart w:id="355" w:name="_Toc93932675"/>
      <w:r w:rsidRPr="00D346ED">
        <w:t>[</w:t>
      </w:r>
      <w:r w:rsidRPr="00D346ED">
        <w:rPr>
          <w:highlight w:val="magenta"/>
        </w:rPr>
        <w:t>Pre117-e-offline</w:t>
      </w:r>
      <w:r w:rsidRPr="00D346ED">
        <w:t xml:space="preserve">] RAN2 to confirm </w:t>
      </w:r>
      <w:commentRangeStart w:id="356"/>
      <w:commentRangeEnd w:id="356"/>
      <w:r w:rsidRPr="00D346ED">
        <w:rPr>
          <w:rStyle w:val="CommentReference"/>
          <w:rFonts w:ascii="SimSun" w:hAnsi="SimSun"/>
          <w:lang w:eastAsia="sv-SE"/>
        </w:rPr>
        <w:commentReference w:id="356"/>
      </w:r>
      <w:ins w:id="357" w:author="Rapporteur" w:date="2022-02-09T10:23:00Z">
        <w:r w:rsidRPr="00D346ED">
          <w:t>(UE behaviour from Rel-15/Rel-16)</w:t>
        </w:r>
      </w:ins>
      <w:r w:rsidRPr="00D346ED">
        <w:t xml:space="preserve"> that the UE sets the failureType to randomAccessProblem if the UE initiates transmission of the SCGFailureInformationNR message to indicate the reason for declaring failure to be the random access problem from the SCG MAC even if T304 is running. Otherwise, if no random access problem has been detected at T304 expiry, the UE sets the failureType to synchReconfigFailureSCG.</w:t>
      </w:r>
      <w:bookmarkEnd w:id="352"/>
      <w:bookmarkEnd w:id="353"/>
      <w:bookmarkEnd w:id="354"/>
      <w:bookmarkEnd w:id="355"/>
    </w:p>
    <w:p w14:paraId="47C3B656" w14:textId="77777777" w:rsidR="00A72E6C" w:rsidRDefault="00A72E6C">
      <w:pPr>
        <w:rPr>
          <w:rFonts w:ascii="Arial" w:hAnsi="Arial" w:cs="Arial"/>
          <w:lang w:val="en-US"/>
        </w:rPr>
      </w:pPr>
    </w:p>
    <w:tbl>
      <w:tblPr>
        <w:tblStyle w:val="TableGrid"/>
        <w:tblW w:w="10343" w:type="dxa"/>
        <w:tblLook w:val="04A0" w:firstRow="1" w:lastRow="0" w:firstColumn="1" w:lastColumn="0" w:noHBand="0" w:noVBand="1"/>
      </w:tblPr>
      <w:tblGrid>
        <w:gridCol w:w="1413"/>
        <w:gridCol w:w="2268"/>
        <w:gridCol w:w="6662"/>
      </w:tblGrid>
      <w:tr w:rsidR="00A72E6C" w14:paraId="59BD59C8" w14:textId="77777777" w:rsidTr="00FD6B5F">
        <w:trPr>
          <w:trHeight w:val="400"/>
        </w:trPr>
        <w:tc>
          <w:tcPr>
            <w:tcW w:w="1413" w:type="dxa"/>
          </w:tcPr>
          <w:p w14:paraId="3A36EE90"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268" w:type="dxa"/>
          </w:tcPr>
          <w:p w14:paraId="686AE4AD" w14:textId="77777777" w:rsidR="00A72E6C" w:rsidRDefault="00671A57">
            <w:pPr>
              <w:rPr>
                <w:rFonts w:ascii="Arial" w:hAnsi="Arial" w:cs="Arial"/>
                <w:sz w:val="20"/>
                <w:szCs w:val="20"/>
                <w:lang w:val="en-US"/>
              </w:rPr>
            </w:pPr>
            <w:r>
              <w:rPr>
                <w:rFonts w:ascii="Arial" w:hAnsi="Arial" w:cs="Arial"/>
                <w:b/>
                <w:bCs/>
                <w:sz w:val="20"/>
                <w:szCs w:val="20"/>
                <w:lang w:val="en-US"/>
              </w:rPr>
              <w:t>Yes/No to the above understanding</w:t>
            </w:r>
          </w:p>
          <w:p w14:paraId="67D39CEF" w14:textId="77777777" w:rsidR="00A72E6C" w:rsidRDefault="00A72E6C">
            <w:pPr>
              <w:rPr>
                <w:rFonts w:ascii="Arial" w:hAnsi="Arial" w:cs="Arial"/>
                <w:sz w:val="20"/>
                <w:szCs w:val="20"/>
                <w:lang w:val="en-US"/>
              </w:rPr>
            </w:pPr>
          </w:p>
        </w:tc>
        <w:tc>
          <w:tcPr>
            <w:tcW w:w="6662" w:type="dxa"/>
          </w:tcPr>
          <w:p w14:paraId="3C385FBB"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14:paraId="470AA811" w14:textId="77777777" w:rsidTr="00FD6B5F">
        <w:trPr>
          <w:trHeight w:val="430"/>
        </w:trPr>
        <w:tc>
          <w:tcPr>
            <w:tcW w:w="1413" w:type="dxa"/>
          </w:tcPr>
          <w:p w14:paraId="502A271F"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268" w:type="dxa"/>
          </w:tcPr>
          <w:p w14:paraId="7C2BA574"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662" w:type="dxa"/>
          </w:tcPr>
          <w:p w14:paraId="31774123" w14:textId="77777777" w:rsidR="00A72E6C" w:rsidRDefault="00671A57">
            <w:pPr>
              <w:rPr>
                <w:rFonts w:asciiTheme="minorHAnsi" w:hAnsiTheme="minorHAnsi" w:cstheme="minorHAnsi"/>
                <w:sz w:val="22"/>
                <w:szCs w:val="22"/>
                <w:lang w:val="en-US"/>
              </w:rPr>
            </w:pPr>
            <w:r>
              <w:rPr>
                <w:rFonts w:asciiTheme="minorHAnsi" w:hAnsiTheme="minorHAnsi" w:cstheme="minorHAnsi"/>
                <w:sz w:val="22"/>
                <w:szCs w:val="22"/>
                <w:lang w:val="en-US"/>
              </w:rPr>
              <w:t>Agree.</w:t>
            </w:r>
          </w:p>
        </w:tc>
      </w:tr>
      <w:tr w:rsidR="00A72E6C" w14:paraId="0ECA1B15" w14:textId="77777777" w:rsidTr="00FD6B5F">
        <w:trPr>
          <w:trHeight w:val="415"/>
        </w:trPr>
        <w:tc>
          <w:tcPr>
            <w:tcW w:w="1413" w:type="dxa"/>
          </w:tcPr>
          <w:p w14:paraId="7EDE7188" w14:textId="011C136F" w:rsidR="00A72E6C" w:rsidRDefault="008B2A6E">
            <w:pPr>
              <w:rPr>
                <w:rFonts w:ascii="Arial" w:eastAsia="DengXian" w:hAnsi="Arial" w:cs="Arial"/>
                <w:sz w:val="20"/>
                <w:szCs w:val="20"/>
                <w:lang w:val="en-US" w:eastAsia="zh-CN"/>
              </w:rPr>
            </w:pPr>
            <w:r>
              <w:rPr>
                <w:rFonts w:ascii="Arial" w:eastAsia="DengXian" w:hAnsi="Arial" w:cs="Arial"/>
                <w:sz w:val="20"/>
                <w:szCs w:val="20"/>
                <w:lang w:val="en-US" w:eastAsia="zh-CN"/>
              </w:rPr>
              <w:t>V</w:t>
            </w:r>
            <w:r w:rsidR="00671A57">
              <w:rPr>
                <w:rFonts w:ascii="Arial" w:eastAsia="DengXian" w:hAnsi="Arial" w:cs="Arial"/>
                <w:sz w:val="20"/>
                <w:szCs w:val="20"/>
                <w:lang w:val="en-US" w:eastAsia="zh-CN"/>
              </w:rPr>
              <w:t>ivo</w:t>
            </w:r>
          </w:p>
        </w:tc>
        <w:tc>
          <w:tcPr>
            <w:tcW w:w="2268" w:type="dxa"/>
          </w:tcPr>
          <w:p w14:paraId="36B67B0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662" w:type="dxa"/>
          </w:tcPr>
          <w:p w14:paraId="119B52F4" w14:textId="77777777" w:rsidR="00A72E6C" w:rsidRDefault="00A72E6C">
            <w:pPr>
              <w:rPr>
                <w:rFonts w:ascii="Arial" w:hAnsi="Arial" w:cs="Arial"/>
                <w:sz w:val="20"/>
                <w:szCs w:val="20"/>
                <w:lang w:val="en-US"/>
              </w:rPr>
            </w:pPr>
          </w:p>
        </w:tc>
      </w:tr>
      <w:tr w:rsidR="00A72E6C" w14:paraId="1C6F31C5" w14:textId="77777777" w:rsidTr="00FD6B5F">
        <w:trPr>
          <w:trHeight w:val="430"/>
        </w:trPr>
        <w:tc>
          <w:tcPr>
            <w:tcW w:w="1413" w:type="dxa"/>
          </w:tcPr>
          <w:p w14:paraId="7A7DB032"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268" w:type="dxa"/>
          </w:tcPr>
          <w:p w14:paraId="42DD5783"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662" w:type="dxa"/>
          </w:tcPr>
          <w:p w14:paraId="4073256A" w14:textId="77777777" w:rsidR="00A72E6C" w:rsidRDefault="00A72E6C">
            <w:pPr>
              <w:rPr>
                <w:rFonts w:ascii="Arial" w:hAnsi="Arial" w:cs="Arial"/>
                <w:sz w:val="20"/>
                <w:szCs w:val="20"/>
                <w:lang w:val="en-US"/>
              </w:rPr>
            </w:pPr>
          </w:p>
        </w:tc>
      </w:tr>
      <w:tr w:rsidR="00A72E6C" w14:paraId="4908C621" w14:textId="77777777" w:rsidTr="00FD6B5F">
        <w:trPr>
          <w:trHeight w:val="415"/>
        </w:trPr>
        <w:tc>
          <w:tcPr>
            <w:tcW w:w="1413" w:type="dxa"/>
          </w:tcPr>
          <w:p w14:paraId="70D5195F"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268" w:type="dxa"/>
          </w:tcPr>
          <w:p w14:paraId="3A3B444D"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662" w:type="dxa"/>
          </w:tcPr>
          <w:p w14:paraId="0EB8224E" w14:textId="77777777" w:rsidR="00A72E6C" w:rsidRDefault="00A72E6C">
            <w:pPr>
              <w:rPr>
                <w:rFonts w:ascii="Arial" w:hAnsi="Arial" w:cs="Arial"/>
                <w:sz w:val="20"/>
                <w:szCs w:val="20"/>
                <w:lang w:val="en-US"/>
              </w:rPr>
            </w:pPr>
          </w:p>
        </w:tc>
      </w:tr>
      <w:tr w:rsidR="00A72E6C" w14:paraId="46935778" w14:textId="77777777" w:rsidTr="00FD6B5F">
        <w:trPr>
          <w:trHeight w:val="415"/>
        </w:trPr>
        <w:tc>
          <w:tcPr>
            <w:tcW w:w="1413" w:type="dxa"/>
          </w:tcPr>
          <w:p w14:paraId="70A5B7E0"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268" w:type="dxa"/>
          </w:tcPr>
          <w:p w14:paraId="208C0F0D"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6662" w:type="dxa"/>
          </w:tcPr>
          <w:p w14:paraId="382A372C" w14:textId="77777777" w:rsidR="00A72E6C" w:rsidRDefault="00A72E6C">
            <w:pPr>
              <w:rPr>
                <w:rFonts w:ascii="Arial" w:hAnsi="Arial" w:cs="Arial"/>
                <w:sz w:val="20"/>
                <w:szCs w:val="20"/>
                <w:lang w:val="en-US"/>
              </w:rPr>
            </w:pPr>
          </w:p>
        </w:tc>
      </w:tr>
      <w:tr w:rsidR="00A72E6C" w14:paraId="7A4947CB" w14:textId="77777777" w:rsidTr="00FD6B5F">
        <w:trPr>
          <w:trHeight w:val="415"/>
        </w:trPr>
        <w:tc>
          <w:tcPr>
            <w:tcW w:w="1413" w:type="dxa"/>
          </w:tcPr>
          <w:p w14:paraId="1D8F712F"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268" w:type="dxa"/>
          </w:tcPr>
          <w:p w14:paraId="22F5E2B4"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Yes </w:t>
            </w:r>
          </w:p>
        </w:tc>
        <w:tc>
          <w:tcPr>
            <w:tcW w:w="6662" w:type="dxa"/>
          </w:tcPr>
          <w:p w14:paraId="4E06E9EF" w14:textId="77777777" w:rsidR="00A72E6C" w:rsidRDefault="00A72E6C">
            <w:pPr>
              <w:rPr>
                <w:rFonts w:ascii="Arial" w:hAnsi="Arial" w:cs="Arial"/>
                <w:sz w:val="20"/>
                <w:szCs w:val="20"/>
                <w:lang w:val="en-US"/>
              </w:rPr>
            </w:pPr>
          </w:p>
        </w:tc>
      </w:tr>
      <w:tr w:rsidR="00A72E6C" w14:paraId="65C9D2A2" w14:textId="77777777" w:rsidTr="00FD6B5F">
        <w:trPr>
          <w:trHeight w:val="430"/>
        </w:trPr>
        <w:tc>
          <w:tcPr>
            <w:tcW w:w="1413" w:type="dxa"/>
          </w:tcPr>
          <w:p w14:paraId="68542C02"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268" w:type="dxa"/>
          </w:tcPr>
          <w:p w14:paraId="00292CE9"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662" w:type="dxa"/>
          </w:tcPr>
          <w:p w14:paraId="46AC9480" w14:textId="77777777" w:rsidR="00A72E6C" w:rsidRDefault="00A72E6C">
            <w:pPr>
              <w:rPr>
                <w:rFonts w:ascii="Arial" w:hAnsi="Arial" w:cs="Arial"/>
                <w:sz w:val="20"/>
                <w:szCs w:val="20"/>
                <w:lang w:val="en-US"/>
              </w:rPr>
            </w:pPr>
          </w:p>
        </w:tc>
      </w:tr>
      <w:tr w:rsidR="00A72E6C" w14:paraId="6FADF4A6" w14:textId="77777777" w:rsidTr="00FD6B5F">
        <w:trPr>
          <w:trHeight w:val="415"/>
        </w:trPr>
        <w:tc>
          <w:tcPr>
            <w:tcW w:w="1413" w:type="dxa"/>
          </w:tcPr>
          <w:p w14:paraId="0AA27AC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268" w:type="dxa"/>
          </w:tcPr>
          <w:p w14:paraId="164DDE2C"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662" w:type="dxa"/>
          </w:tcPr>
          <w:p w14:paraId="4450ED57" w14:textId="77777777" w:rsidR="00A72E6C" w:rsidRDefault="00A72E6C">
            <w:pPr>
              <w:rPr>
                <w:rFonts w:ascii="Arial" w:hAnsi="Arial" w:cs="Arial"/>
                <w:sz w:val="20"/>
                <w:szCs w:val="20"/>
                <w:lang w:val="en-US"/>
              </w:rPr>
            </w:pPr>
          </w:p>
        </w:tc>
      </w:tr>
      <w:tr w:rsidR="00A72E6C" w14:paraId="70697B0B" w14:textId="77777777" w:rsidTr="00FD6B5F">
        <w:trPr>
          <w:trHeight w:val="415"/>
        </w:trPr>
        <w:tc>
          <w:tcPr>
            <w:tcW w:w="1413" w:type="dxa"/>
          </w:tcPr>
          <w:p w14:paraId="7F8F8088"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268" w:type="dxa"/>
          </w:tcPr>
          <w:p w14:paraId="3F42E7E7"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Yes</w:t>
            </w:r>
          </w:p>
        </w:tc>
        <w:tc>
          <w:tcPr>
            <w:tcW w:w="6662" w:type="dxa"/>
          </w:tcPr>
          <w:p w14:paraId="04C7648F" w14:textId="77777777" w:rsidR="00A72E6C" w:rsidRDefault="00A72E6C">
            <w:pPr>
              <w:rPr>
                <w:rFonts w:ascii="Arial" w:hAnsi="Arial" w:cs="Arial"/>
                <w:sz w:val="20"/>
                <w:szCs w:val="20"/>
                <w:lang w:val="en-US"/>
              </w:rPr>
            </w:pPr>
          </w:p>
        </w:tc>
      </w:tr>
      <w:tr w:rsidR="00A72E6C" w14:paraId="50318A41" w14:textId="77777777" w:rsidTr="00FD6B5F">
        <w:trPr>
          <w:trHeight w:val="415"/>
        </w:trPr>
        <w:tc>
          <w:tcPr>
            <w:tcW w:w="1413" w:type="dxa"/>
          </w:tcPr>
          <w:p w14:paraId="19A23E93" w14:textId="77777777" w:rsidR="00A72E6C" w:rsidRDefault="00671A57">
            <w:pPr>
              <w:rPr>
                <w:rFonts w:ascii="Arial" w:eastAsiaTheme="minorEastAsia" w:hAnsi="Arial" w:cs="Arial"/>
                <w:sz w:val="20"/>
                <w:szCs w:val="20"/>
                <w:lang w:val="en-US" w:eastAsia="ja-JP"/>
              </w:rPr>
            </w:pPr>
            <w:r>
              <w:rPr>
                <w:rFonts w:ascii="Arial" w:eastAsia="DengXian" w:hAnsi="Arial" w:cs="Arial"/>
                <w:sz w:val="20"/>
                <w:szCs w:val="20"/>
                <w:lang w:val="en-US" w:eastAsia="zh-CN"/>
              </w:rPr>
              <w:t>NEC</w:t>
            </w:r>
          </w:p>
        </w:tc>
        <w:tc>
          <w:tcPr>
            <w:tcW w:w="2268" w:type="dxa"/>
          </w:tcPr>
          <w:p w14:paraId="00473E56" w14:textId="77777777" w:rsidR="00A72E6C" w:rsidRDefault="00671A57">
            <w:pPr>
              <w:rPr>
                <w:rFonts w:ascii="Arial" w:eastAsiaTheme="minorEastAsia" w:hAnsi="Arial" w:cs="Arial"/>
                <w:sz w:val="20"/>
                <w:szCs w:val="20"/>
                <w:lang w:val="en-US" w:eastAsia="ja-JP"/>
              </w:rPr>
            </w:pPr>
            <w:r>
              <w:rPr>
                <w:rFonts w:ascii="Arial" w:eastAsia="DengXian" w:hAnsi="Arial" w:cs="Arial"/>
                <w:sz w:val="20"/>
                <w:szCs w:val="20"/>
                <w:lang w:val="en-US" w:eastAsia="zh-CN"/>
              </w:rPr>
              <w:t>Yes</w:t>
            </w:r>
          </w:p>
        </w:tc>
        <w:tc>
          <w:tcPr>
            <w:tcW w:w="6662" w:type="dxa"/>
          </w:tcPr>
          <w:p w14:paraId="482F0DCF" w14:textId="77777777" w:rsidR="00A72E6C" w:rsidRDefault="00A72E6C">
            <w:pPr>
              <w:rPr>
                <w:rFonts w:ascii="Arial" w:hAnsi="Arial" w:cs="Arial"/>
                <w:sz w:val="20"/>
                <w:szCs w:val="20"/>
                <w:lang w:val="en-US"/>
              </w:rPr>
            </w:pPr>
          </w:p>
        </w:tc>
      </w:tr>
      <w:tr w:rsidR="00A72E6C" w14:paraId="38DECFE6" w14:textId="77777777" w:rsidTr="00FD6B5F">
        <w:trPr>
          <w:trHeight w:val="415"/>
        </w:trPr>
        <w:tc>
          <w:tcPr>
            <w:tcW w:w="1413" w:type="dxa"/>
          </w:tcPr>
          <w:p w14:paraId="1791AF7D"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LGE</w:t>
            </w:r>
          </w:p>
        </w:tc>
        <w:tc>
          <w:tcPr>
            <w:tcW w:w="2268" w:type="dxa"/>
          </w:tcPr>
          <w:p w14:paraId="4B061A03" w14:textId="77777777" w:rsidR="00A72E6C" w:rsidRDefault="00671A57">
            <w:pPr>
              <w:rPr>
                <w:rFonts w:ascii="Arial" w:eastAsia="DengXian" w:hAnsi="Arial" w:cs="Arial"/>
                <w:sz w:val="20"/>
                <w:szCs w:val="20"/>
                <w:lang w:val="en-US" w:eastAsia="zh-CN"/>
              </w:rPr>
            </w:pPr>
            <w:r>
              <w:rPr>
                <w:rFonts w:ascii="Arial" w:eastAsia="Malgun Gothic" w:hAnsi="Arial" w:cs="Arial" w:hint="eastAsia"/>
                <w:sz w:val="20"/>
                <w:szCs w:val="20"/>
                <w:lang w:val="en-US" w:eastAsia="ko-KR"/>
              </w:rPr>
              <w:t>Yes</w:t>
            </w:r>
          </w:p>
        </w:tc>
        <w:tc>
          <w:tcPr>
            <w:tcW w:w="6662" w:type="dxa"/>
          </w:tcPr>
          <w:p w14:paraId="4420C97E" w14:textId="77777777" w:rsidR="00A72E6C" w:rsidRDefault="00A72E6C">
            <w:pPr>
              <w:rPr>
                <w:rFonts w:ascii="Arial" w:hAnsi="Arial" w:cs="Arial"/>
                <w:sz w:val="20"/>
                <w:szCs w:val="20"/>
                <w:lang w:val="en-US"/>
              </w:rPr>
            </w:pPr>
          </w:p>
        </w:tc>
      </w:tr>
      <w:tr w:rsidR="00A72E6C" w14:paraId="0FFA5927" w14:textId="77777777" w:rsidTr="00FD6B5F">
        <w:trPr>
          <w:trHeight w:val="415"/>
        </w:trPr>
        <w:tc>
          <w:tcPr>
            <w:tcW w:w="1413" w:type="dxa"/>
          </w:tcPr>
          <w:p w14:paraId="56DA7E53"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ZTE</w:t>
            </w:r>
          </w:p>
        </w:tc>
        <w:tc>
          <w:tcPr>
            <w:tcW w:w="2268" w:type="dxa"/>
          </w:tcPr>
          <w:p w14:paraId="172D12D7" w14:textId="77777777" w:rsidR="00A72E6C" w:rsidRDefault="00671A57">
            <w:pPr>
              <w:rPr>
                <w:rFonts w:ascii="Arial" w:hAnsi="Arial" w:cs="Arial"/>
                <w:sz w:val="20"/>
                <w:szCs w:val="20"/>
                <w:lang w:val="en-US" w:eastAsia="ko-KR"/>
              </w:rPr>
            </w:pPr>
            <w:r>
              <w:rPr>
                <w:rFonts w:ascii="Arial" w:hAnsi="Arial" w:cs="Arial" w:hint="eastAsia"/>
                <w:sz w:val="20"/>
                <w:szCs w:val="20"/>
                <w:lang w:val="en-US" w:eastAsia="zh-CN"/>
              </w:rPr>
              <w:t>Yes</w:t>
            </w:r>
          </w:p>
        </w:tc>
        <w:tc>
          <w:tcPr>
            <w:tcW w:w="6662" w:type="dxa"/>
          </w:tcPr>
          <w:p w14:paraId="37389008" w14:textId="77777777" w:rsidR="00A72E6C" w:rsidRDefault="00A72E6C">
            <w:pPr>
              <w:rPr>
                <w:rFonts w:ascii="Arial" w:hAnsi="Arial" w:cs="Arial"/>
                <w:sz w:val="20"/>
                <w:szCs w:val="20"/>
                <w:lang w:val="en-US"/>
              </w:rPr>
            </w:pPr>
          </w:p>
        </w:tc>
      </w:tr>
      <w:tr w:rsidR="003F10BF" w14:paraId="56A96C82" w14:textId="77777777" w:rsidTr="00FD6B5F">
        <w:trPr>
          <w:trHeight w:val="415"/>
        </w:trPr>
        <w:tc>
          <w:tcPr>
            <w:tcW w:w="1413" w:type="dxa"/>
          </w:tcPr>
          <w:p w14:paraId="72C5A322" w14:textId="77777777" w:rsidR="003F10BF" w:rsidRPr="005467AF" w:rsidRDefault="003F10BF"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I</w:t>
            </w:r>
            <w:r>
              <w:rPr>
                <w:rFonts w:ascii="Arial" w:eastAsia="PMingLiU" w:hAnsi="Arial" w:cs="Arial"/>
                <w:sz w:val="20"/>
                <w:szCs w:val="20"/>
                <w:lang w:val="en-US" w:eastAsia="zh-TW"/>
              </w:rPr>
              <w:t>TRI</w:t>
            </w:r>
          </w:p>
        </w:tc>
        <w:tc>
          <w:tcPr>
            <w:tcW w:w="2268" w:type="dxa"/>
          </w:tcPr>
          <w:p w14:paraId="23103A20" w14:textId="77777777" w:rsidR="003F10BF" w:rsidRPr="005467AF" w:rsidRDefault="003F10BF" w:rsidP="00FD6B5F">
            <w:pPr>
              <w:rPr>
                <w:rFonts w:ascii="Arial" w:eastAsia="PMingLiU" w:hAnsi="Arial" w:cs="Arial"/>
                <w:sz w:val="20"/>
                <w:szCs w:val="20"/>
                <w:lang w:val="en-US" w:eastAsia="zh-TW"/>
              </w:rPr>
            </w:pPr>
            <w:r>
              <w:rPr>
                <w:rFonts w:ascii="Arial" w:eastAsia="PMingLiU" w:hAnsi="Arial" w:cs="Arial" w:hint="eastAsia"/>
                <w:sz w:val="20"/>
                <w:szCs w:val="20"/>
                <w:lang w:val="en-US" w:eastAsia="zh-TW"/>
              </w:rPr>
              <w:t>Y</w:t>
            </w:r>
            <w:r>
              <w:rPr>
                <w:rFonts w:ascii="Arial" w:eastAsia="PMingLiU" w:hAnsi="Arial" w:cs="Arial"/>
                <w:sz w:val="20"/>
                <w:szCs w:val="20"/>
                <w:lang w:val="en-US" w:eastAsia="zh-TW"/>
              </w:rPr>
              <w:t>es</w:t>
            </w:r>
          </w:p>
        </w:tc>
        <w:tc>
          <w:tcPr>
            <w:tcW w:w="6662" w:type="dxa"/>
          </w:tcPr>
          <w:p w14:paraId="4092B152" w14:textId="77777777" w:rsidR="003F10BF" w:rsidRDefault="003F10BF" w:rsidP="00FD6B5F">
            <w:pPr>
              <w:rPr>
                <w:rFonts w:ascii="Arial" w:hAnsi="Arial" w:cs="Arial"/>
                <w:sz w:val="20"/>
                <w:szCs w:val="20"/>
                <w:lang w:val="en-US"/>
              </w:rPr>
            </w:pPr>
          </w:p>
        </w:tc>
      </w:tr>
      <w:tr w:rsidR="00FD6B5F" w:rsidRPr="007457E7" w14:paraId="0F0091F5" w14:textId="77777777" w:rsidTr="00FD6B5F">
        <w:trPr>
          <w:trHeight w:val="415"/>
        </w:trPr>
        <w:tc>
          <w:tcPr>
            <w:tcW w:w="1413" w:type="dxa"/>
          </w:tcPr>
          <w:p w14:paraId="624BC23A" w14:textId="2DF50534" w:rsidR="00FD6B5F" w:rsidRDefault="00FD6B5F" w:rsidP="00FD6B5F">
            <w:pPr>
              <w:rPr>
                <w:rFonts w:ascii="Arial" w:eastAsia="PMingLiU" w:hAnsi="Arial" w:cs="Arial"/>
                <w:sz w:val="20"/>
                <w:szCs w:val="20"/>
                <w:lang w:val="en-US" w:eastAsia="zh-TW"/>
              </w:rPr>
            </w:pPr>
            <w:r>
              <w:rPr>
                <w:rFonts w:ascii="Arial" w:eastAsia="PMingLiU" w:hAnsi="Arial" w:cs="Arial"/>
                <w:sz w:val="20"/>
                <w:szCs w:val="20"/>
                <w:lang w:val="en-US" w:eastAsia="zh-TW"/>
              </w:rPr>
              <w:t>Nokia, Nokia shanghai Bell</w:t>
            </w:r>
          </w:p>
        </w:tc>
        <w:tc>
          <w:tcPr>
            <w:tcW w:w="2268" w:type="dxa"/>
          </w:tcPr>
          <w:p w14:paraId="0F672249" w14:textId="35F87B68" w:rsidR="00FD6B5F" w:rsidRDefault="00FD6B5F" w:rsidP="00FD6B5F">
            <w:pPr>
              <w:rPr>
                <w:rFonts w:ascii="Arial" w:eastAsia="PMingLiU" w:hAnsi="Arial" w:cs="Arial"/>
                <w:sz w:val="20"/>
                <w:szCs w:val="20"/>
                <w:lang w:val="en-US" w:eastAsia="zh-TW"/>
              </w:rPr>
            </w:pPr>
            <w:r>
              <w:rPr>
                <w:rFonts w:ascii="Arial" w:hAnsi="Arial" w:cs="Arial"/>
                <w:sz w:val="20"/>
                <w:szCs w:val="20"/>
                <w:lang w:val="en-US"/>
              </w:rPr>
              <w:t>Yes for understanding.</w:t>
            </w:r>
          </w:p>
        </w:tc>
        <w:tc>
          <w:tcPr>
            <w:tcW w:w="6662" w:type="dxa"/>
          </w:tcPr>
          <w:p w14:paraId="18A30DEA" w14:textId="77777777" w:rsidR="00FD6B5F" w:rsidRDefault="00FD6B5F" w:rsidP="00FD6B5F">
            <w:pPr>
              <w:rPr>
                <w:rFonts w:ascii="Arial" w:hAnsi="Arial" w:cs="Arial"/>
                <w:sz w:val="20"/>
                <w:szCs w:val="20"/>
                <w:lang w:val="en-US"/>
              </w:rPr>
            </w:pPr>
            <w:r>
              <w:rPr>
                <w:rFonts w:ascii="Arial" w:hAnsi="Arial" w:cs="Arial"/>
                <w:sz w:val="20"/>
                <w:szCs w:val="20"/>
                <w:lang w:val="en-US"/>
              </w:rPr>
              <w:t>A rewording is needed for clarification:</w:t>
            </w:r>
          </w:p>
          <w:p w14:paraId="42598846" w14:textId="77777777" w:rsidR="00FD6B5F" w:rsidRDefault="00FD6B5F" w:rsidP="00FD6B5F">
            <w:pPr>
              <w:rPr>
                <w:rFonts w:ascii="Arial" w:hAnsi="Arial" w:cs="Arial"/>
                <w:sz w:val="20"/>
                <w:szCs w:val="20"/>
                <w:lang w:val="en-US"/>
              </w:rPr>
            </w:pPr>
          </w:p>
          <w:p w14:paraId="029AFDA0" w14:textId="7FCDBD18" w:rsidR="00FD6B5F" w:rsidRDefault="00FD6B5F" w:rsidP="00FD6B5F">
            <w:pPr>
              <w:rPr>
                <w:rFonts w:ascii="Arial" w:hAnsi="Arial" w:cs="Arial"/>
                <w:sz w:val="20"/>
                <w:szCs w:val="20"/>
                <w:lang w:val="en-US"/>
              </w:rPr>
            </w:pPr>
            <w:r w:rsidRPr="00F803D2">
              <w:rPr>
                <w:rFonts w:ascii="Arial" w:hAnsi="Arial" w:cs="Arial"/>
                <w:i/>
                <w:iCs/>
                <w:sz w:val="20"/>
                <w:szCs w:val="20"/>
                <w:lang w:val="en-US"/>
              </w:rPr>
              <w:t>RAN2 to confirm (UE behaviour from Rel-15/Rel-16) that the UE sets the failureType to randomAccessProblem</w:t>
            </w:r>
            <w:r>
              <w:rPr>
                <w:rFonts w:ascii="Arial" w:hAnsi="Arial" w:cs="Arial"/>
                <w:i/>
                <w:iCs/>
                <w:sz w:val="20"/>
                <w:szCs w:val="20"/>
                <w:lang w:val="en-US"/>
              </w:rPr>
              <w:t xml:space="preserve"> in the SCGFailureInformationNR,</w:t>
            </w:r>
            <w:r w:rsidRPr="00F803D2">
              <w:rPr>
                <w:rFonts w:ascii="Arial" w:hAnsi="Arial" w:cs="Arial"/>
                <w:i/>
                <w:iCs/>
                <w:sz w:val="20"/>
                <w:szCs w:val="20"/>
                <w:lang w:val="en-US"/>
              </w:rPr>
              <w:t xml:space="preserve"> </w:t>
            </w:r>
            <w:r w:rsidRPr="007457E7">
              <w:rPr>
                <w:rFonts w:ascii="Arial" w:hAnsi="Arial" w:cs="Arial"/>
                <w:i/>
                <w:iCs/>
                <w:sz w:val="20"/>
                <w:szCs w:val="20"/>
                <w:lang w:val="en-US"/>
              </w:rPr>
              <w:t>when the UE experiences random access problem indication from the SCG MAC whileT304 is running for the SCG.</w:t>
            </w:r>
            <w:r w:rsidRPr="00F803D2">
              <w:rPr>
                <w:rFonts w:ascii="Arial" w:hAnsi="Arial" w:cs="Arial"/>
                <w:i/>
                <w:iCs/>
                <w:sz w:val="20"/>
                <w:szCs w:val="20"/>
                <w:lang w:val="en-US"/>
              </w:rPr>
              <w:t xml:space="preserve"> </w:t>
            </w:r>
            <w:r>
              <w:rPr>
                <w:rFonts w:ascii="Arial" w:hAnsi="Arial" w:cs="Arial"/>
                <w:i/>
                <w:iCs/>
                <w:sz w:val="20"/>
                <w:szCs w:val="20"/>
                <w:lang w:val="en-US"/>
              </w:rPr>
              <w:t xml:space="preserve">Otherwise, </w:t>
            </w:r>
            <w:r w:rsidRPr="007457E7">
              <w:rPr>
                <w:rFonts w:ascii="Arial" w:hAnsi="Arial" w:cs="Arial"/>
                <w:i/>
                <w:iCs/>
                <w:sz w:val="20"/>
                <w:szCs w:val="20"/>
                <w:lang w:val="en-US"/>
              </w:rPr>
              <w:t>if the UE initiates transmission of the SCGFailureInformationNR message to provide reconfiguration with sync failure information for an SCG</w:t>
            </w:r>
            <w:r>
              <w:rPr>
                <w:rFonts w:ascii="Arial" w:hAnsi="Arial" w:cs="Arial"/>
                <w:i/>
                <w:iCs/>
                <w:sz w:val="20"/>
                <w:szCs w:val="20"/>
                <w:lang w:val="en-US"/>
              </w:rPr>
              <w:t xml:space="preserve">, </w:t>
            </w:r>
            <w:r w:rsidRPr="00F803D2">
              <w:rPr>
                <w:rFonts w:ascii="Arial" w:hAnsi="Arial" w:cs="Arial"/>
                <w:i/>
                <w:iCs/>
                <w:sz w:val="20"/>
                <w:szCs w:val="20"/>
                <w:lang w:val="en-US"/>
              </w:rPr>
              <w:t>the UE sets the failureType to synchReconfigFailureSCG.</w:t>
            </w:r>
          </w:p>
        </w:tc>
      </w:tr>
      <w:tr w:rsidR="008B2A6E" w14:paraId="52FC6826" w14:textId="77777777" w:rsidTr="008B2A6E">
        <w:trPr>
          <w:trHeight w:val="430"/>
        </w:trPr>
        <w:tc>
          <w:tcPr>
            <w:tcW w:w="1413" w:type="dxa"/>
            <w:hideMark/>
          </w:tcPr>
          <w:p w14:paraId="610065D1" w14:textId="77777777" w:rsidR="008B2A6E" w:rsidRDefault="008B2A6E">
            <w:pPr>
              <w:rPr>
                <w:rFonts w:ascii="Arial" w:hAnsi="Arial" w:cs="Arial"/>
                <w:sz w:val="20"/>
                <w:szCs w:val="20"/>
                <w:lang w:val="en-US" w:eastAsia="en-US"/>
              </w:rPr>
            </w:pPr>
            <w:r>
              <w:rPr>
                <w:rFonts w:ascii="Arial" w:hAnsi="Arial" w:cs="Arial"/>
                <w:sz w:val="20"/>
                <w:szCs w:val="20"/>
                <w:lang w:val="en-US" w:eastAsia="en-US"/>
              </w:rPr>
              <w:t>Apple</w:t>
            </w:r>
          </w:p>
        </w:tc>
        <w:tc>
          <w:tcPr>
            <w:tcW w:w="2268" w:type="dxa"/>
            <w:hideMark/>
          </w:tcPr>
          <w:p w14:paraId="674EF1BE" w14:textId="77777777" w:rsidR="008B2A6E" w:rsidRDefault="008B2A6E">
            <w:pPr>
              <w:rPr>
                <w:rFonts w:ascii="Arial" w:hAnsi="Arial" w:cs="Arial"/>
                <w:sz w:val="20"/>
                <w:szCs w:val="20"/>
                <w:lang w:val="en-US" w:eastAsia="en-US"/>
              </w:rPr>
            </w:pPr>
            <w:r>
              <w:rPr>
                <w:rFonts w:ascii="Arial" w:hAnsi="Arial" w:cs="Arial"/>
                <w:sz w:val="20"/>
                <w:szCs w:val="20"/>
                <w:lang w:val="en-US" w:eastAsia="en-US"/>
              </w:rPr>
              <w:t>Yes</w:t>
            </w:r>
          </w:p>
        </w:tc>
        <w:tc>
          <w:tcPr>
            <w:tcW w:w="6662" w:type="dxa"/>
          </w:tcPr>
          <w:p w14:paraId="5A9CF8AA" w14:textId="77777777" w:rsidR="008B2A6E" w:rsidRDefault="008B2A6E">
            <w:pPr>
              <w:rPr>
                <w:rFonts w:ascii="Arial" w:hAnsi="Arial" w:cs="Arial"/>
                <w:sz w:val="20"/>
                <w:szCs w:val="20"/>
                <w:lang w:val="en-US" w:eastAsia="en-US"/>
              </w:rPr>
            </w:pPr>
          </w:p>
        </w:tc>
      </w:tr>
    </w:tbl>
    <w:p w14:paraId="123AE345" w14:textId="77777777" w:rsidR="00A72E6C" w:rsidRDefault="00A72E6C">
      <w:pPr>
        <w:rPr>
          <w:rFonts w:ascii="Arial" w:hAnsi="Arial" w:cs="Arial"/>
          <w:lang w:val="en-US"/>
        </w:rPr>
      </w:pPr>
    </w:p>
    <w:p w14:paraId="077325F4" w14:textId="77777777" w:rsidR="007312DE" w:rsidRPr="004873DA" w:rsidRDefault="007312DE" w:rsidP="007312DE">
      <w:pPr>
        <w:rPr>
          <w:rFonts w:ascii="Arial" w:hAnsi="Arial" w:cs="Arial"/>
          <w:u w:val="single"/>
          <w:lang w:val="en-US"/>
        </w:rPr>
      </w:pPr>
      <w:r w:rsidRPr="004873DA">
        <w:rPr>
          <w:rFonts w:ascii="Arial" w:hAnsi="Arial" w:cs="Arial"/>
          <w:u w:val="single"/>
          <w:lang w:val="en-US"/>
        </w:rPr>
        <w:t xml:space="preserve">Rapporteur´s summary: </w:t>
      </w:r>
    </w:p>
    <w:p w14:paraId="6783AD3F" w14:textId="77777777" w:rsidR="007312DE" w:rsidRDefault="007312DE" w:rsidP="007312DE">
      <w:pPr>
        <w:rPr>
          <w:rFonts w:ascii="Arial" w:hAnsi="Arial" w:cs="Arial"/>
          <w:lang w:val="en-US"/>
        </w:rPr>
      </w:pPr>
    </w:p>
    <w:p w14:paraId="419A3F26" w14:textId="5550CB9D" w:rsidR="007312DE" w:rsidRDefault="007312DE" w:rsidP="007312DE">
      <w:pPr>
        <w:rPr>
          <w:rFonts w:ascii="Arial" w:hAnsi="Arial" w:cs="Arial"/>
          <w:lang w:val="en-US"/>
        </w:rPr>
      </w:pPr>
      <w:r>
        <w:rPr>
          <w:rFonts w:ascii="Arial" w:hAnsi="Arial" w:cs="Arial"/>
          <w:lang w:val="en-US"/>
        </w:rPr>
        <w:t>All of the companies (1</w:t>
      </w:r>
      <w:r w:rsidR="008B2A6E">
        <w:rPr>
          <w:rFonts w:ascii="Arial" w:hAnsi="Arial" w:cs="Arial"/>
          <w:lang w:val="en-US"/>
        </w:rPr>
        <w:t>5</w:t>
      </w:r>
      <w:r>
        <w:rPr>
          <w:rFonts w:ascii="Arial" w:hAnsi="Arial" w:cs="Arial"/>
          <w:lang w:val="en-US"/>
        </w:rPr>
        <w:t>/1</w:t>
      </w:r>
      <w:r w:rsidR="008B2A6E">
        <w:rPr>
          <w:rFonts w:ascii="Arial" w:hAnsi="Arial" w:cs="Arial"/>
          <w:lang w:val="en-US"/>
        </w:rPr>
        <w:t>5</w:t>
      </w:r>
      <w:r>
        <w:rPr>
          <w:rFonts w:ascii="Arial" w:hAnsi="Arial" w:cs="Arial"/>
          <w:lang w:val="en-US"/>
        </w:rPr>
        <w:t>) agree with the proposed understanding of the current specification.</w:t>
      </w:r>
      <w:r w:rsidR="006F5674">
        <w:rPr>
          <w:rFonts w:ascii="Arial" w:hAnsi="Arial" w:cs="Arial"/>
          <w:lang w:val="en-US"/>
        </w:rPr>
        <w:t xml:space="preserve"> One company provided some rewording of the proposal for clarification.</w:t>
      </w:r>
    </w:p>
    <w:p w14:paraId="557578E8" w14:textId="77777777" w:rsidR="007312DE" w:rsidRDefault="007312DE" w:rsidP="007312DE">
      <w:pPr>
        <w:rPr>
          <w:rFonts w:ascii="Arial" w:hAnsi="Arial" w:cs="Arial"/>
          <w:lang w:val="en-US"/>
        </w:rPr>
      </w:pPr>
    </w:p>
    <w:p w14:paraId="16AC4FE6" w14:textId="77777777" w:rsidR="007312DE" w:rsidRDefault="007312DE" w:rsidP="007312DE">
      <w:pPr>
        <w:rPr>
          <w:rFonts w:ascii="Arial" w:hAnsi="Arial" w:cs="Arial"/>
          <w:lang w:val="en-US"/>
        </w:rPr>
      </w:pPr>
      <w:r>
        <w:rPr>
          <w:rFonts w:ascii="Arial" w:hAnsi="Arial" w:cs="Arial"/>
          <w:lang w:val="en-US"/>
        </w:rPr>
        <w:t>Given the above outcome, Rapporteur proposes the following:</w:t>
      </w:r>
    </w:p>
    <w:p w14:paraId="6B81E871" w14:textId="77777777" w:rsidR="007312DE" w:rsidRDefault="007312DE" w:rsidP="007312DE">
      <w:pPr>
        <w:rPr>
          <w:rFonts w:ascii="Arial" w:hAnsi="Arial" w:cs="Arial"/>
          <w:lang w:val="en-US"/>
        </w:rPr>
      </w:pPr>
    </w:p>
    <w:p w14:paraId="71BF3899" w14:textId="5DDDFFA7" w:rsidR="007312DE" w:rsidRPr="007312DE" w:rsidRDefault="009D11A0" w:rsidP="00EE0F18">
      <w:pPr>
        <w:pStyle w:val="Proposal"/>
        <w:rPr>
          <w:lang w:val="en-US"/>
        </w:rPr>
      </w:pPr>
      <w:bookmarkStart w:id="358" w:name="_Toc95839275"/>
      <w:r w:rsidRPr="009D11A0">
        <w:rPr>
          <w:lang w:val="en-US"/>
        </w:rPr>
        <w:t>RAN2 confirm</w:t>
      </w:r>
      <w:r>
        <w:rPr>
          <w:lang w:val="en-US"/>
        </w:rPr>
        <w:t>s</w:t>
      </w:r>
      <w:r w:rsidRPr="009D11A0">
        <w:rPr>
          <w:lang w:val="en-US"/>
        </w:rPr>
        <w:t xml:space="preserve"> (UE behaviour from Rel-15/Rel-16) that the UE sets the failureType to randomAccessProblem in the SCGFailureInformationNR, when the UE experiences random access problem indication from the SCG MAC whileT304 is running for the SCG. Otherwise, if the UE initiates transmission of the SCGFailureInformationNR message to provide reconfiguration with sync failure information for an SCG</w:t>
      </w:r>
      <w:r w:rsidR="00A86CC9">
        <w:rPr>
          <w:lang w:val="en-US"/>
        </w:rPr>
        <w:t xml:space="preserve"> (T304 expiry)</w:t>
      </w:r>
      <w:r w:rsidRPr="009D11A0">
        <w:rPr>
          <w:lang w:val="en-US"/>
        </w:rPr>
        <w:t>, the UE sets the failureType to synchReconfigFailureSCG</w:t>
      </w:r>
      <w:r w:rsidR="007312DE" w:rsidRPr="007312DE">
        <w:rPr>
          <w:lang w:val="en-US"/>
        </w:rPr>
        <w:t>.</w:t>
      </w:r>
      <w:bookmarkEnd w:id="358"/>
    </w:p>
    <w:p w14:paraId="782D8715" w14:textId="429F7B43" w:rsidR="00A72E6C" w:rsidRDefault="00A72E6C">
      <w:pPr>
        <w:rPr>
          <w:rFonts w:ascii="Arial" w:hAnsi="Arial" w:cs="Arial"/>
          <w:lang w:val="en-US"/>
        </w:rPr>
      </w:pPr>
    </w:p>
    <w:p w14:paraId="05A4399A" w14:textId="77777777" w:rsidR="00A72E6C" w:rsidRDefault="00671A57">
      <w:pPr>
        <w:rPr>
          <w:rFonts w:ascii="Arial" w:hAnsi="Arial" w:cs="Arial"/>
          <w:lang w:val="en-US"/>
        </w:rPr>
      </w:pPr>
      <w:r>
        <w:rPr>
          <w:rFonts w:ascii="Arial" w:hAnsi="Arial" w:cs="Arial"/>
          <w:lang w:val="en-US"/>
        </w:rPr>
        <w:t>Associated to the same scenario, it was also discussed about the inclusion of a 1-bit flag to indicate the running of T304 at the time of SCG failure declaration due to randomAccessProblem. With the presence of the flag, the network node receiving the SCGFailureInformation can identify whether the SCG failure w declared due to too late PSCell change (e.g., if the T304 was not running) or too early PSCell change (e.g., if T304 was running) thus helping RAN3 to resolve their issues.</w:t>
      </w:r>
    </w:p>
    <w:p w14:paraId="08427DEC" w14:textId="77777777" w:rsidR="00A72E6C" w:rsidRDefault="00671A57">
      <w:pPr>
        <w:rPr>
          <w:rFonts w:ascii="Arial" w:hAnsi="Arial" w:cs="Arial"/>
          <w:lang w:val="en-US"/>
        </w:rPr>
      </w:pPr>
      <w:r>
        <w:rPr>
          <w:rFonts w:ascii="Arial" w:hAnsi="Arial" w:cs="Arial"/>
          <w:lang w:val="en-US"/>
        </w:rPr>
        <w:t xml:space="preserve"> </w:t>
      </w:r>
    </w:p>
    <w:p w14:paraId="79E58A51" w14:textId="77777777" w:rsidR="00A72E6C" w:rsidRPr="006A07E9" w:rsidRDefault="00671A57" w:rsidP="00C979D8">
      <w:pPr>
        <w:pStyle w:val="Pre117e-Proposal"/>
      </w:pPr>
      <w:bookmarkStart w:id="359" w:name="_Toc94273160"/>
      <w:bookmarkStart w:id="360" w:name="_Toc93932676"/>
      <w:bookmarkStart w:id="361" w:name="_Toc92978237"/>
      <w:bookmarkStart w:id="362" w:name="_Toc90578237"/>
      <w:bookmarkStart w:id="363" w:name="_Hlk95583137"/>
      <w:r w:rsidRPr="006A07E9">
        <w:t>[</w:t>
      </w:r>
      <w:r w:rsidRPr="006A07E9">
        <w:rPr>
          <w:highlight w:val="cyan"/>
        </w:rPr>
        <w:t>Company-tdoc</w:t>
      </w:r>
      <w:r w:rsidRPr="006A07E9">
        <w:t>] The UE includes a 1 bit flag in the SCGFailureInformation to indicate that the T304 was running when the UE declared the SCG failure due to random access problem indication in the SCG MAC.</w:t>
      </w:r>
      <w:bookmarkEnd w:id="359"/>
      <w:bookmarkEnd w:id="360"/>
      <w:bookmarkEnd w:id="361"/>
      <w:bookmarkEnd w:id="362"/>
    </w:p>
    <w:bookmarkEnd w:id="363"/>
    <w:p w14:paraId="77AB2F27" w14:textId="77777777" w:rsidR="00D73E31" w:rsidRDefault="00D73E31">
      <w:pPr>
        <w:rPr>
          <w:rFonts w:ascii="Arial" w:hAnsi="Arial" w:cs="Arial"/>
          <w:lang w:val="en-US"/>
        </w:rPr>
      </w:pPr>
    </w:p>
    <w:p w14:paraId="75F83F7B" w14:textId="1EEFFC35" w:rsidR="00A72E6C" w:rsidRDefault="00671A57">
      <w:pPr>
        <w:rPr>
          <w:lang w:val="en-US"/>
        </w:rPr>
      </w:pPr>
      <w:r>
        <w:rPr>
          <w:rFonts w:ascii="Arial" w:hAnsi="Arial" w:cs="Arial"/>
          <w:lang w:val="en-US"/>
        </w:rPr>
        <w:t>This issue is marked for further discussion during the meeting.</w:t>
      </w:r>
    </w:p>
    <w:p w14:paraId="4FA84DD7" w14:textId="77777777" w:rsidR="00A72E6C" w:rsidRDefault="00A72E6C">
      <w:pPr>
        <w:pStyle w:val="Proposal"/>
        <w:numPr>
          <w:ilvl w:val="0"/>
          <w:numId w:val="0"/>
        </w:numPr>
        <w:ind w:left="1730" w:hanging="1304"/>
        <w:rPr>
          <w:lang w:val="en-US"/>
        </w:rPr>
      </w:pPr>
    </w:p>
    <w:p w14:paraId="06BF0A33" w14:textId="77777777" w:rsidR="00A72E6C" w:rsidRDefault="00671A57">
      <w:pPr>
        <w:pStyle w:val="Heading3"/>
        <w:numPr>
          <w:ilvl w:val="0"/>
          <w:numId w:val="0"/>
        </w:numPr>
      </w:pPr>
      <w:r>
        <w:t>MHI</w:t>
      </w:r>
    </w:p>
    <w:p w14:paraId="69F6F8E0" w14:textId="77777777" w:rsidR="00A72E6C" w:rsidRDefault="00671A57">
      <w:pPr>
        <w:pStyle w:val="Heading4"/>
        <w:numPr>
          <w:ilvl w:val="0"/>
          <w:numId w:val="0"/>
        </w:numPr>
        <w:ind w:left="864" w:hanging="864"/>
      </w:pPr>
      <w:r>
        <w:t>Issue#20: PSCell MHI related capability indication</w:t>
      </w:r>
    </w:p>
    <w:p w14:paraId="42B6ABFA" w14:textId="77777777" w:rsidR="00A72E6C" w:rsidRPr="006A07E9" w:rsidRDefault="00671A57">
      <w:pPr>
        <w:rPr>
          <w:rFonts w:ascii="Arial" w:hAnsi="Arial" w:cs="Arial"/>
          <w:lang w:val="en-US"/>
        </w:rPr>
      </w:pPr>
      <w:r>
        <w:rPr>
          <w:rFonts w:ascii="Arial" w:hAnsi="Arial" w:cs="Arial"/>
          <w:lang w:val="en-US"/>
        </w:rPr>
        <w:t xml:space="preserve">During </w:t>
      </w:r>
      <w:r>
        <w:rPr>
          <w:rFonts w:ascii="Arial" w:eastAsia="MS Mincho" w:hAnsi="Arial"/>
          <w:lang w:val="en-US" w:eastAsia="zh-CN"/>
        </w:rPr>
        <w:t>RAN2#116-887.5 email discussion, the necessity to have an explicit capability indicator to indicate the PSCell related MHi was discussed and was part of the majority view. This needs to be finalized during Rel-17</w:t>
      </w:r>
      <w:r w:rsidRPr="006A07E9">
        <w:rPr>
          <w:rFonts w:ascii="Arial" w:hAnsi="Arial" w:cs="Arial"/>
          <w:lang w:val="en-US"/>
        </w:rPr>
        <w:t>.</w:t>
      </w:r>
    </w:p>
    <w:p w14:paraId="74F0604C" w14:textId="77777777" w:rsidR="00A72E6C" w:rsidRPr="006A07E9" w:rsidRDefault="00A72E6C">
      <w:pPr>
        <w:rPr>
          <w:rFonts w:ascii="Arial" w:hAnsi="Arial" w:cs="Arial"/>
          <w:lang w:val="en-US"/>
        </w:rPr>
      </w:pPr>
    </w:p>
    <w:p w14:paraId="44AB3294" w14:textId="60A236EE" w:rsidR="00A72E6C" w:rsidRPr="00E93982" w:rsidRDefault="00671A57" w:rsidP="006A07E9">
      <w:pPr>
        <w:pStyle w:val="Pre117e-Proposal"/>
      </w:pPr>
      <w:bookmarkStart w:id="364" w:name="_Toc92978238"/>
      <w:bookmarkStart w:id="365" w:name="_Toc90578238"/>
      <w:bookmarkStart w:id="366" w:name="_Toc93932677"/>
      <w:bookmarkStart w:id="367" w:name="_Toc94273161"/>
      <w:r w:rsidRPr="00E93982">
        <w:t>[low</w:t>
      </w:r>
      <w:r w:rsidR="006A07E9">
        <w:t xml:space="preserve"> prio Proposal</w:t>
      </w:r>
      <w:r w:rsidRPr="00E93982">
        <w:t>] RAN2 to discuss the need to introduce an explicit capability indicator that indicates that the UE is capable of storing the PSCell related MHI.</w:t>
      </w:r>
      <w:bookmarkEnd w:id="364"/>
      <w:bookmarkEnd w:id="365"/>
      <w:bookmarkEnd w:id="366"/>
      <w:bookmarkEnd w:id="367"/>
    </w:p>
    <w:p w14:paraId="4AFC94F2" w14:textId="77777777" w:rsidR="006F1CE9" w:rsidRDefault="006F1CE9" w:rsidP="006F1CE9">
      <w:pPr>
        <w:pStyle w:val="Proposal"/>
        <w:numPr>
          <w:ilvl w:val="0"/>
          <w:numId w:val="0"/>
        </w:numPr>
        <w:ind w:left="1730" w:hanging="1304"/>
        <w:rPr>
          <w:lang w:val="en-US"/>
        </w:rPr>
      </w:pPr>
    </w:p>
    <w:p w14:paraId="06FE2A4E" w14:textId="51AC7228" w:rsidR="006F1CE9" w:rsidRDefault="006F1CE9" w:rsidP="006F1CE9">
      <w:pPr>
        <w:rPr>
          <w:ins w:id="368" w:author="Nokia" w:date="2022-02-14T17:57:00Z"/>
          <w:rFonts w:ascii="Arial" w:hAnsi="Arial" w:cs="Arial"/>
          <w:lang w:val="en-US"/>
        </w:rPr>
      </w:pPr>
      <w:ins w:id="369" w:author="Nokia" w:date="2022-02-14T17:57:00Z">
        <w:r w:rsidRPr="009E6CBF">
          <w:rPr>
            <w:rFonts w:ascii="Arial" w:hAnsi="Arial" w:cs="Arial"/>
            <w:lang w:val="en-US"/>
          </w:rPr>
          <w:t>Nokia: UE capability will be need</w:t>
        </w:r>
        <w:r>
          <w:rPr>
            <w:rFonts w:ascii="Arial" w:hAnsi="Arial" w:cs="Arial"/>
            <w:lang w:val="en-US"/>
          </w:rPr>
          <w:t>ed</w:t>
        </w:r>
        <w:r w:rsidRPr="009E6CBF">
          <w:rPr>
            <w:rFonts w:ascii="Arial" w:hAnsi="Arial" w:cs="Arial"/>
            <w:lang w:val="en-US"/>
          </w:rPr>
          <w:t xml:space="preserve"> to ensure </w:t>
        </w:r>
      </w:ins>
      <w:ins w:id="370" w:author="Nokia" w:date="2022-02-14T17:59:00Z">
        <w:r>
          <w:rPr>
            <w:rFonts w:ascii="Arial" w:hAnsi="Arial" w:cs="Arial"/>
            <w:lang w:val="en-US"/>
          </w:rPr>
          <w:t>the UE is capable of storing different structure of the VisitedCellInf</w:t>
        </w:r>
      </w:ins>
      <w:ins w:id="371" w:author="Nokia" w:date="2022-02-14T18:00:00Z">
        <w:r>
          <w:rPr>
            <w:rFonts w:ascii="Arial" w:hAnsi="Arial" w:cs="Arial"/>
            <w:lang w:val="en-US"/>
          </w:rPr>
          <w:t>o.</w:t>
        </w:r>
      </w:ins>
    </w:p>
    <w:p w14:paraId="16E5CFC4" w14:textId="77777777" w:rsidR="000E5A97" w:rsidRPr="007457E7" w:rsidRDefault="000E5A97" w:rsidP="000E5A97">
      <w:pPr>
        <w:rPr>
          <w:rFonts w:ascii="Arial" w:hAnsi="Arial" w:cs="Arial"/>
          <w:lang w:val="en-US"/>
        </w:rPr>
      </w:pPr>
    </w:p>
    <w:p w14:paraId="05FB152A" w14:textId="77777777" w:rsidR="00244A07" w:rsidRDefault="00244A07" w:rsidP="00244A07">
      <w:pPr>
        <w:rPr>
          <w:rFonts w:ascii="Arial" w:hAnsi="Arial" w:cs="Arial"/>
          <w:u w:val="single"/>
          <w:lang w:val="en-US"/>
        </w:rPr>
      </w:pPr>
      <w:r w:rsidRPr="004873DA">
        <w:rPr>
          <w:rFonts w:ascii="Arial" w:hAnsi="Arial" w:cs="Arial"/>
          <w:u w:val="single"/>
          <w:lang w:val="en-US"/>
        </w:rPr>
        <w:t xml:space="preserve">Rapporteur´s summary: </w:t>
      </w:r>
    </w:p>
    <w:p w14:paraId="559D8568" w14:textId="665252BE" w:rsidR="00196FCE" w:rsidRDefault="00EB457C" w:rsidP="00244A07">
      <w:pPr>
        <w:rPr>
          <w:rFonts w:ascii="Arial" w:hAnsi="Arial" w:cs="Arial"/>
          <w:lang w:val="en-US"/>
        </w:rPr>
      </w:pPr>
      <w:r>
        <w:rPr>
          <w:rFonts w:ascii="Arial" w:hAnsi="Arial" w:cs="Arial"/>
          <w:lang w:val="en-US"/>
        </w:rPr>
        <w:t>As per chairman recommendation, a</w:t>
      </w:r>
      <w:r w:rsidR="00196FCE" w:rsidRPr="00196FCE">
        <w:rPr>
          <w:rFonts w:ascii="Arial" w:hAnsi="Arial" w:cs="Arial"/>
          <w:lang w:val="en-US"/>
        </w:rPr>
        <w:t>ll</w:t>
      </w:r>
      <w:r w:rsidR="00196FCE">
        <w:rPr>
          <w:rFonts w:ascii="Arial" w:hAnsi="Arial" w:cs="Arial"/>
          <w:lang w:val="en-US"/>
        </w:rPr>
        <w:t xml:space="preserve"> the capability discussions will happen together and that’s why it is not considered in this email discussion.</w:t>
      </w:r>
    </w:p>
    <w:p w14:paraId="033F020D" w14:textId="4088A7E3" w:rsidR="00196FCE" w:rsidRPr="00196FCE" w:rsidRDefault="00196FCE" w:rsidP="00244A07">
      <w:pPr>
        <w:rPr>
          <w:rFonts w:ascii="Arial" w:hAnsi="Arial" w:cs="Arial"/>
          <w:lang w:val="en-US"/>
        </w:rPr>
      </w:pPr>
      <w:r w:rsidRPr="00196FCE">
        <w:rPr>
          <w:rFonts w:ascii="Arial" w:hAnsi="Arial" w:cs="Arial"/>
          <w:lang w:val="en-US"/>
        </w:rPr>
        <w:t xml:space="preserve"> </w:t>
      </w:r>
    </w:p>
    <w:p w14:paraId="76C0320D" w14:textId="77777777" w:rsidR="00A72E6C" w:rsidRDefault="00671A57">
      <w:pPr>
        <w:pStyle w:val="Heading4"/>
        <w:numPr>
          <w:ilvl w:val="0"/>
          <w:numId w:val="0"/>
        </w:numPr>
        <w:ind w:left="864" w:hanging="864"/>
      </w:pPr>
      <w:r>
        <w:t xml:space="preserve">Issue#21: Number of PSCell related MHI </w:t>
      </w:r>
    </w:p>
    <w:p w14:paraId="464D1834" w14:textId="77777777" w:rsidR="00A72E6C" w:rsidRDefault="00671A57">
      <w:pPr>
        <w:rPr>
          <w:rFonts w:ascii="Arial" w:eastAsia="MS Mincho" w:hAnsi="Arial"/>
          <w:lang w:val="en-US" w:eastAsia="zh-CN"/>
        </w:rPr>
      </w:pPr>
      <w:r>
        <w:rPr>
          <w:rFonts w:ascii="Arial" w:hAnsi="Arial" w:cs="Arial"/>
          <w:lang w:val="en-US"/>
        </w:rPr>
        <w:t xml:space="preserve">During </w:t>
      </w:r>
      <w:r>
        <w:rPr>
          <w:rFonts w:ascii="Arial" w:eastAsia="MS Mincho" w:hAnsi="Arial"/>
          <w:lang w:val="en-US" w:eastAsia="zh-CN"/>
        </w:rPr>
        <w:t>RAN2#116-887.5 email discussion, companies discussed amongst 16/32/64 PSCell related MHI information but there was no clear majority support for any of the proposal. This is also something that needs to be finalized.</w:t>
      </w:r>
    </w:p>
    <w:p w14:paraId="16A669EB" w14:textId="77777777" w:rsidR="00A72E6C" w:rsidRDefault="00A72E6C">
      <w:pPr>
        <w:rPr>
          <w:rFonts w:ascii="Arial" w:eastAsia="MS Mincho" w:hAnsi="Arial"/>
          <w:lang w:val="en-US" w:eastAsia="zh-CN"/>
        </w:rPr>
      </w:pPr>
    </w:p>
    <w:p w14:paraId="093A2CD9" w14:textId="77777777" w:rsidR="009625C1" w:rsidRPr="00ED3B58" w:rsidRDefault="00671A57" w:rsidP="009625C1">
      <w:pPr>
        <w:pStyle w:val="Pre117e-Proposal"/>
      </w:pPr>
      <w:bookmarkStart w:id="372" w:name="_Toc90578239"/>
      <w:bookmarkStart w:id="373" w:name="_Toc93932678"/>
      <w:bookmarkStart w:id="374" w:name="_Toc92978239"/>
      <w:bookmarkStart w:id="375" w:name="_Toc94273162"/>
      <w:r w:rsidRPr="00ED3B58">
        <w:t>[</w:t>
      </w:r>
      <w:r w:rsidRPr="00ED3B58">
        <w:rPr>
          <w:highlight w:val="magenta"/>
        </w:rPr>
        <w:t>Pre117-e-offline</w:t>
      </w:r>
      <w:r w:rsidRPr="00ED3B58">
        <w:t>] RAN2 to discuss the total number of PSCell (across all PCells) related information that should be stored by the UE in the MHI:</w:t>
      </w:r>
      <w:bookmarkStart w:id="376" w:name="_Toc93932679"/>
      <w:bookmarkStart w:id="377" w:name="_Toc94273163"/>
      <w:bookmarkStart w:id="378" w:name="_Toc90578240"/>
      <w:bookmarkStart w:id="379" w:name="_Toc92978240"/>
      <w:bookmarkEnd w:id="372"/>
      <w:bookmarkEnd w:id="373"/>
      <w:bookmarkEnd w:id="374"/>
      <w:bookmarkEnd w:id="375"/>
    </w:p>
    <w:p w14:paraId="17D73775" w14:textId="7BD24110" w:rsidR="009625C1" w:rsidRDefault="00671A57" w:rsidP="00AA4DEF">
      <w:pPr>
        <w:pStyle w:val="Pre117e-Proposal"/>
        <w:numPr>
          <w:ilvl w:val="0"/>
          <w:numId w:val="39"/>
        </w:numPr>
      </w:pPr>
      <w:r w:rsidRPr="009625C1">
        <w:t>16 PSCells</w:t>
      </w:r>
      <w:bookmarkStart w:id="380" w:name="_Toc93932680"/>
      <w:bookmarkStart w:id="381" w:name="_Toc90578241"/>
      <w:bookmarkStart w:id="382" w:name="_Toc92978241"/>
      <w:bookmarkStart w:id="383" w:name="_Toc94273164"/>
      <w:bookmarkEnd w:id="376"/>
      <w:bookmarkEnd w:id="377"/>
      <w:bookmarkEnd w:id="378"/>
      <w:bookmarkEnd w:id="379"/>
    </w:p>
    <w:p w14:paraId="367746F1" w14:textId="22C79E09" w:rsidR="009625C1" w:rsidRDefault="00671A57" w:rsidP="00AA4DEF">
      <w:pPr>
        <w:pStyle w:val="Pre117e-Proposal"/>
        <w:numPr>
          <w:ilvl w:val="0"/>
          <w:numId w:val="39"/>
        </w:numPr>
      </w:pPr>
      <w:r w:rsidRPr="009625C1">
        <w:t>32 PSCells</w:t>
      </w:r>
      <w:bookmarkStart w:id="384" w:name="_Toc90578242"/>
      <w:bookmarkStart w:id="385" w:name="_Toc93932681"/>
      <w:bookmarkStart w:id="386" w:name="_Toc94273165"/>
      <w:bookmarkStart w:id="387" w:name="_Toc92978242"/>
      <w:bookmarkEnd w:id="380"/>
      <w:bookmarkEnd w:id="381"/>
      <w:bookmarkEnd w:id="382"/>
      <w:bookmarkEnd w:id="383"/>
    </w:p>
    <w:p w14:paraId="18E95150" w14:textId="3CA4CA61" w:rsidR="00A72E6C" w:rsidRPr="009625C1" w:rsidRDefault="00671A57" w:rsidP="00AA4DEF">
      <w:pPr>
        <w:pStyle w:val="Pre117e-Proposal"/>
        <w:numPr>
          <w:ilvl w:val="0"/>
          <w:numId w:val="39"/>
        </w:numPr>
      </w:pPr>
      <w:r w:rsidRPr="009625C1">
        <w:t>64 PSCells</w:t>
      </w:r>
      <w:bookmarkEnd w:id="384"/>
      <w:bookmarkEnd w:id="385"/>
      <w:bookmarkEnd w:id="386"/>
      <w:bookmarkEnd w:id="387"/>
    </w:p>
    <w:p w14:paraId="49E121A9" w14:textId="77777777" w:rsidR="00A72E6C" w:rsidRDefault="00A72E6C">
      <w:pPr>
        <w:pStyle w:val="Proposal"/>
        <w:numPr>
          <w:ilvl w:val="0"/>
          <w:numId w:val="0"/>
        </w:numPr>
        <w:tabs>
          <w:tab w:val="left" w:pos="1440"/>
        </w:tabs>
        <w:ind w:left="1730" w:hanging="1304"/>
      </w:pPr>
    </w:p>
    <w:tbl>
      <w:tblPr>
        <w:tblStyle w:val="TableGrid"/>
        <w:tblW w:w="10343" w:type="dxa"/>
        <w:tblLook w:val="04A0" w:firstRow="1" w:lastRow="0" w:firstColumn="1" w:lastColumn="0" w:noHBand="0" w:noVBand="1"/>
      </w:tblPr>
      <w:tblGrid>
        <w:gridCol w:w="1413"/>
        <w:gridCol w:w="1843"/>
        <w:gridCol w:w="7087"/>
      </w:tblGrid>
      <w:tr w:rsidR="00A72E6C" w14:paraId="403CE57D" w14:textId="77777777" w:rsidTr="006F1CE9">
        <w:trPr>
          <w:trHeight w:val="400"/>
        </w:trPr>
        <w:tc>
          <w:tcPr>
            <w:tcW w:w="1413" w:type="dxa"/>
          </w:tcPr>
          <w:p w14:paraId="5CD521B1"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1843" w:type="dxa"/>
          </w:tcPr>
          <w:p w14:paraId="777A6035" w14:textId="77777777" w:rsidR="00A72E6C" w:rsidRDefault="00671A57">
            <w:pPr>
              <w:rPr>
                <w:rFonts w:ascii="Arial" w:hAnsi="Arial" w:cs="Arial"/>
                <w:sz w:val="20"/>
                <w:szCs w:val="20"/>
                <w:lang w:val="en-US"/>
              </w:rPr>
            </w:pPr>
            <w:r>
              <w:rPr>
                <w:rFonts w:ascii="Arial" w:hAnsi="Arial" w:cs="Arial"/>
                <w:b/>
                <w:bCs/>
                <w:sz w:val="20"/>
                <w:szCs w:val="20"/>
                <w:lang w:val="en-US"/>
              </w:rPr>
              <w:t>Preferred option (a,b,c)</w:t>
            </w:r>
          </w:p>
          <w:p w14:paraId="2CC9DA73" w14:textId="77777777" w:rsidR="00A72E6C" w:rsidRDefault="00A72E6C">
            <w:pPr>
              <w:rPr>
                <w:rFonts w:ascii="Arial" w:hAnsi="Arial" w:cs="Arial"/>
                <w:sz w:val="20"/>
                <w:szCs w:val="20"/>
                <w:lang w:val="en-US"/>
              </w:rPr>
            </w:pPr>
          </w:p>
        </w:tc>
        <w:tc>
          <w:tcPr>
            <w:tcW w:w="7087" w:type="dxa"/>
          </w:tcPr>
          <w:p w14:paraId="56CE37BB"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0DA0E21E" w14:textId="77777777" w:rsidTr="006F1CE9">
        <w:trPr>
          <w:trHeight w:val="430"/>
        </w:trPr>
        <w:tc>
          <w:tcPr>
            <w:tcW w:w="1413" w:type="dxa"/>
          </w:tcPr>
          <w:p w14:paraId="7B3CBD1B"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1843" w:type="dxa"/>
          </w:tcPr>
          <w:p w14:paraId="642FA6B3"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7087" w:type="dxa"/>
          </w:tcPr>
          <w:p w14:paraId="131AFE77" w14:textId="77777777" w:rsidR="00A72E6C" w:rsidRDefault="00671A57">
            <w:pPr>
              <w:rPr>
                <w:rFonts w:ascii="Arial" w:hAnsi="Arial" w:cs="Arial"/>
                <w:sz w:val="20"/>
                <w:szCs w:val="20"/>
                <w:lang w:val="en-US"/>
              </w:rPr>
            </w:pPr>
            <w:r>
              <w:rPr>
                <w:rFonts w:ascii="Arial" w:hAnsi="Arial" w:cs="Arial"/>
                <w:sz w:val="20"/>
                <w:szCs w:val="20"/>
                <w:lang w:val="en-US"/>
              </w:rPr>
              <w:t xml:space="preserve">UE memory is concern here. </w:t>
            </w:r>
          </w:p>
        </w:tc>
      </w:tr>
      <w:tr w:rsidR="00A72E6C" w:rsidRPr="007457E7" w14:paraId="51A1C809" w14:textId="77777777" w:rsidTr="006F1CE9">
        <w:trPr>
          <w:trHeight w:val="415"/>
        </w:trPr>
        <w:tc>
          <w:tcPr>
            <w:tcW w:w="1413" w:type="dxa"/>
          </w:tcPr>
          <w:p w14:paraId="700F45E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1843" w:type="dxa"/>
          </w:tcPr>
          <w:p w14:paraId="14FA9BAC" w14:textId="04D11A30" w:rsidR="00A72E6C" w:rsidRDefault="00CB3DB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7087" w:type="dxa"/>
          </w:tcPr>
          <w:p w14:paraId="6D32D1A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Agree with QC, </w:t>
            </w:r>
            <w:r>
              <w:rPr>
                <w:rFonts w:ascii="Arial" w:eastAsia="DengXian" w:hAnsi="Arial" w:cs="Arial" w:hint="eastAsia"/>
                <w:sz w:val="20"/>
                <w:szCs w:val="20"/>
                <w:lang w:val="en-US" w:eastAsia="zh-CN"/>
              </w:rPr>
              <w:t>1</w:t>
            </w:r>
            <w:r>
              <w:rPr>
                <w:rFonts w:ascii="Arial" w:eastAsia="DengXian" w:hAnsi="Arial" w:cs="Arial"/>
                <w:sz w:val="20"/>
                <w:szCs w:val="20"/>
                <w:lang w:val="en-US" w:eastAsia="zh-CN"/>
              </w:rPr>
              <w:t>6 is enough.</w:t>
            </w:r>
          </w:p>
        </w:tc>
      </w:tr>
      <w:tr w:rsidR="00A72E6C" w14:paraId="23179A4D" w14:textId="77777777" w:rsidTr="006F1CE9">
        <w:trPr>
          <w:trHeight w:val="430"/>
        </w:trPr>
        <w:tc>
          <w:tcPr>
            <w:tcW w:w="1413" w:type="dxa"/>
          </w:tcPr>
          <w:p w14:paraId="4683EF7D"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1843" w:type="dxa"/>
          </w:tcPr>
          <w:p w14:paraId="4E876FAB" w14:textId="70D28102" w:rsidR="00A72E6C" w:rsidRDefault="00CB3DB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7087" w:type="dxa"/>
          </w:tcPr>
          <w:p w14:paraId="3CD3C41E" w14:textId="77777777" w:rsidR="00A72E6C" w:rsidRDefault="00A72E6C">
            <w:pPr>
              <w:rPr>
                <w:rFonts w:ascii="Arial" w:hAnsi="Arial" w:cs="Arial"/>
                <w:sz w:val="20"/>
                <w:szCs w:val="20"/>
                <w:lang w:val="en-US"/>
              </w:rPr>
            </w:pPr>
          </w:p>
        </w:tc>
      </w:tr>
      <w:tr w:rsidR="00A72E6C" w14:paraId="1E0685DD" w14:textId="77777777" w:rsidTr="006F1CE9">
        <w:trPr>
          <w:trHeight w:val="415"/>
        </w:trPr>
        <w:tc>
          <w:tcPr>
            <w:tcW w:w="1413" w:type="dxa"/>
          </w:tcPr>
          <w:p w14:paraId="5B8748EC"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1843" w:type="dxa"/>
          </w:tcPr>
          <w:p w14:paraId="7005747A" w14:textId="77777777" w:rsidR="00A72E6C" w:rsidRDefault="00671A57">
            <w:pPr>
              <w:rPr>
                <w:rFonts w:ascii="Arial" w:hAnsi="Arial" w:cs="Arial"/>
                <w:sz w:val="20"/>
                <w:szCs w:val="20"/>
                <w:lang w:val="en-US"/>
              </w:rPr>
            </w:pPr>
            <w:r>
              <w:rPr>
                <w:rFonts w:ascii="Arial" w:hAnsi="Arial" w:cs="Arial"/>
                <w:sz w:val="20"/>
                <w:szCs w:val="20"/>
                <w:lang w:val="en-US"/>
              </w:rPr>
              <w:t>A</w:t>
            </w:r>
          </w:p>
        </w:tc>
        <w:tc>
          <w:tcPr>
            <w:tcW w:w="7087" w:type="dxa"/>
          </w:tcPr>
          <w:p w14:paraId="1C5257FF" w14:textId="77777777" w:rsidR="00A72E6C" w:rsidRDefault="00A72E6C">
            <w:pPr>
              <w:rPr>
                <w:rFonts w:ascii="Arial" w:hAnsi="Arial" w:cs="Arial"/>
                <w:sz w:val="20"/>
                <w:szCs w:val="20"/>
                <w:lang w:val="en-US"/>
              </w:rPr>
            </w:pPr>
          </w:p>
        </w:tc>
      </w:tr>
      <w:tr w:rsidR="00A72E6C" w14:paraId="6FA0EFEF" w14:textId="77777777" w:rsidTr="006F1CE9">
        <w:trPr>
          <w:trHeight w:val="415"/>
        </w:trPr>
        <w:tc>
          <w:tcPr>
            <w:tcW w:w="1413" w:type="dxa"/>
          </w:tcPr>
          <w:p w14:paraId="7B4A39E9"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1843" w:type="dxa"/>
          </w:tcPr>
          <w:p w14:paraId="699C9C8C" w14:textId="24EB6B8E" w:rsidR="00A72E6C" w:rsidRDefault="00CB3DB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7087" w:type="dxa"/>
          </w:tcPr>
          <w:p w14:paraId="382E9F45" w14:textId="77777777" w:rsidR="00A72E6C" w:rsidRDefault="00A72E6C">
            <w:pPr>
              <w:rPr>
                <w:rFonts w:ascii="Arial" w:hAnsi="Arial" w:cs="Arial"/>
                <w:sz w:val="20"/>
                <w:szCs w:val="20"/>
                <w:lang w:val="en-US"/>
              </w:rPr>
            </w:pPr>
          </w:p>
        </w:tc>
      </w:tr>
      <w:tr w:rsidR="00A72E6C" w14:paraId="44D79A70" w14:textId="77777777" w:rsidTr="006F1CE9">
        <w:trPr>
          <w:trHeight w:val="415"/>
        </w:trPr>
        <w:tc>
          <w:tcPr>
            <w:tcW w:w="1413" w:type="dxa"/>
          </w:tcPr>
          <w:p w14:paraId="0C2183D0"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1843" w:type="dxa"/>
          </w:tcPr>
          <w:p w14:paraId="7CCA69E5" w14:textId="25E356EB" w:rsidR="00A72E6C" w:rsidRDefault="00CB3DB7">
            <w:pPr>
              <w:rPr>
                <w:rFonts w:ascii="Arial" w:eastAsia="DengXian" w:hAnsi="Arial" w:cs="Arial"/>
                <w:sz w:val="20"/>
                <w:szCs w:val="20"/>
                <w:lang w:val="en-US" w:eastAsia="zh-CN"/>
              </w:rPr>
            </w:pPr>
            <w:r>
              <w:rPr>
                <w:rFonts w:ascii="Arial" w:eastAsia="DengXian" w:hAnsi="Arial" w:cs="Arial"/>
                <w:sz w:val="20"/>
                <w:szCs w:val="20"/>
                <w:lang w:val="en-US" w:eastAsia="zh-CN"/>
              </w:rPr>
              <w:t>A</w:t>
            </w:r>
          </w:p>
        </w:tc>
        <w:tc>
          <w:tcPr>
            <w:tcW w:w="7087" w:type="dxa"/>
          </w:tcPr>
          <w:p w14:paraId="7C4D8441" w14:textId="77777777" w:rsidR="00A72E6C" w:rsidRDefault="00A72E6C">
            <w:pPr>
              <w:rPr>
                <w:rFonts w:ascii="Arial" w:hAnsi="Arial" w:cs="Arial"/>
                <w:sz w:val="20"/>
                <w:szCs w:val="20"/>
                <w:lang w:val="en-US"/>
              </w:rPr>
            </w:pPr>
          </w:p>
        </w:tc>
      </w:tr>
      <w:tr w:rsidR="00A72E6C" w14:paraId="46DD667A" w14:textId="77777777" w:rsidTr="006F1CE9">
        <w:trPr>
          <w:trHeight w:val="430"/>
        </w:trPr>
        <w:tc>
          <w:tcPr>
            <w:tcW w:w="1413" w:type="dxa"/>
          </w:tcPr>
          <w:p w14:paraId="1E4C9906"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1843" w:type="dxa"/>
          </w:tcPr>
          <w:p w14:paraId="7B9748F4"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A</w:t>
            </w:r>
          </w:p>
        </w:tc>
        <w:tc>
          <w:tcPr>
            <w:tcW w:w="7087" w:type="dxa"/>
          </w:tcPr>
          <w:p w14:paraId="75D6A74F" w14:textId="77777777" w:rsidR="00A72E6C" w:rsidRDefault="00A72E6C">
            <w:pPr>
              <w:rPr>
                <w:rFonts w:ascii="Arial" w:hAnsi="Arial" w:cs="Arial"/>
                <w:sz w:val="20"/>
                <w:szCs w:val="20"/>
                <w:lang w:val="en-US"/>
              </w:rPr>
            </w:pPr>
          </w:p>
        </w:tc>
      </w:tr>
      <w:tr w:rsidR="00A72E6C" w14:paraId="7C27B46F" w14:textId="77777777" w:rsidTr="006F1CE9">
        <w:trPr>
          <w:trHeight w:val="415"/>
        </w:trPr>
        <w:tc>
          <w:tcPr>
            <w:tcW w:w="1413" w:type="dxa"/>
          </w:tcPr>
          <w:p w14:paraId="36B13C00"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1843" w:type="dxa"/>
          </w:tcPr>
          <w:p w14:paraId="48579222"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A</w:t>
            </w:r>
          </w:p>
        </w:tc>
        <w:tc>
          <w:tcPr>
            <w:tcW w:w="7087" w:type="dxa"/>
          </w:tcPr>
          <w:p w14:paraId="628DFCCA" w14:textId="77777777" w:rsidR="00A72E6C" w:rsidRDefault="00A72E6C">
            <w:pPr>
              <w:rPr>
                <w:rFonts w:ascii="Arial" w:hAnsi="Arial" w:cs="Arial"/>
                <w:sz w:val="20"/>
                <w:szCs w:val="20"/>
                <w:lang w:val="en-US"/>
              </w:rPr>
            </w:pPr>
          </w:p>
        </w:tc>
      </w:tr>
      <w:tr w:rsidR="00A72E6C" w14:paraId="6BC8EB82" w14:textId="77777777" w:rsidTr="006F1CE9">
        <w:trPr>
          <w:trHeight w:val="415"/>
        </w:trPr>
        <w:tc>
          <w:tcPr>
            <w:tcW w:w="1413" w:type="dxa"/>
          </w:tcPr>
          <w:p w14:paraId="1A420B79"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1843" w:type="dxa"/>
          </w:tcPr>
          <w:p w14:paraId="72BEF240"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A</w:t>
            </w:r>
          </w:p>
        </w:tc>
        <w:tc>
          <w:tcPr>
            <w:tcW w:w="7087" w:type="dxa"/>
          </w:tcPr>
          <w:p w14:paraId="22608487" w14:textId="77777777" w:rsidR="00A72E6C" w:rsidRDefault="00A72E6C">
            <w:pPr>
              <w:rPr>
                <w:rFonts w:ascii="Arial" w:hAnsi="Arial" w:cs="Arial"/>
                <w:sz w:val="20"/>
                <w:szCs w:val="20"/>
                <w:lang w:val="en-US"/>
              </w:rPr>
            </w:pPr>
          </w:p>
        </w:tc>
      </w:tr>
      <w:tr w:rsidR="00A72E6C" w14:paraId="758A8856" w14:textId="77777777" w:rsidTr="006F1CE9">
        <w:trPr>
          <w:trHeight w:val="415"/>
        </w:trPr>
        <w:tc>
          <w:tcPr>
            <w:tcW w:w="1413" w:type="dxa"/>
          </w:tcPr>
          <w:p w14:paraId="15FFCA79"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1843" w:type="dxa"/>
          </w:tcPr>
          <w:p w14:paraId="11073B55" w14:textId="5DFC5D10" w:rsidR="00A72E6C" w:rsidRDefault="00CB3DB7">
            <w:pPr>
              <w:rPr>
                <w:rFonts w:ascii="Arial" w:eastAsiaTheme="minorEastAsia" w:hAnsi="Arial" w:cs="Arial"/>
                <w:sz w:val="20"/>
                <w:szCs w:val="20"/>
                <w:lang w:val="en-US" w:eastAsia="ja-JP"/>
              </w:rPr>
            </w:pPr>
            <w:r>
              <w:rPr>
                <w:rFonts w:ascii="Arial" w:eastAsia="DengXian" w:hAnsi="Arial" w:cs="Arial"/>
                <w:sz w:val="20"/>
                <w:szCs w:val="20"/>
                <w:lang w:val="en-US" w:eastAsia="zh-CN"/>
              </w:rPr>
              <w:t>A</w:t>
            </w:r>
          </w:p>
        </w:tc>
        <w:tc>
          <w:tcPr>
            <w:tcW w:w="7087" w:type="dxa"/>
          </w:tcPr>
          <w:p w14:paraId="5D7BE845" w14:textId="77777777" w:rsidR="00A72E6C" w:rsidRDefault="00A72E6C">
            <w:pPr>
              <w:rPr>
                <w:rFonts w:ascii="Arial" w:hAnsi="Arial" w:cs="Arial"/>
                <w:sz w:val="20"/>
                <w:szCs w:val="20"/>
                <w:lang w:val="en-US"/>
              </w:rPr>
            </w:pPr>
          </w:p>
        </w:tc>
      </w:tr>
      <w:tr w:rsidR="006F1CE9" w:rsidRPr="007457E7" w14:paraId="5FC2AA0B" w14:textId="77777777" w:rsidTr="006F1CE9">
        <w:trPr>
          <w:trHeight w:val="415"/>
          <w:ins w:id="388" w:author="Nokia" w:date="2022-02-14T18:00:00Z"/>
        </w:trPr>
        <w:tc>
          <w:tcPr>
            <w:tcW w:w="1413" w:type="dxa"/>
          </w:tcPr>
          <w:p w14:paraId="3CC45708" w14:textId="3DE93F01" w:rsidR="006F1CE9" w:rsidRDefault="006F1CE9">
            <w:pPr>
              <w:rPr>
                <w:ins w:id="389" w:author="Nokia" w:date="2022-02-14T18:00:00Z"/>
                <w:rFonts w:ascii="Arial" w:eastAsia="DengXian" w:hAnsi="Arial" w:cs="Arial"/>
                <w:sz w:val="20"/>
                <w:szCs w:val="20"/>
                <w:lang w:val="en-US" w:eastAsia="zh-CN"/>
              </w:rPr>
            </w:pPr>
            <w:ins w:id="390" w:author="Nokia" w:date="2022-02-14T18:00:00Z">
              <w:r>
                <w:rPr>
                  <w:rFonts w:ascii="Arial" w:eastAsia="DengXian" w:hAnsi="Arial" w:cs="Arial"/>
                  <w:sz w:val="20"/>
                  <w:szCs w:val="20"/>
                  <w:lang w:val="en-US" w:eastAsia="zh-CN"/>
                </w:rPr>
                <w:t>Nokia, Nokia Shanghai Bell</w:t>
              </w:r>
            </w:ins>
          </w:p>
        </w:tc>
        <w:tc>
          <w:tcPr>
            <w:tcW w:w="1843" w:type="dxa"/>
          </w:tcPr>
          <w:p w14:paraId="534BB083" w14:textId="357B1670" w:rsidR="006F1CE9" w:rsidRDefault="00CB3DB7">
            <w:pPr>
              <w:rPr>
                <w:ins w:id="391" w:author="Nokia" w:date="2022-02-14T18:00:00Z"/>
                <w:rFonts w:ascii="Arial" w:eastAsia="DengXian" w:hAnsi="Arial" w:cs="Arial"/>
                <w:sz w:val="20"/>
                <w:szCs w:val="20"/>
                <w:lang w:val="en-US" w:eastAsia="zh-CN"/>
              </w:rPr>
            </w:pPr>
            <w:ins w:id="392" w:author="Nokia" w:date="2022-02-14T18:00:00Z">
              <w:r>
                <w:rPr>
                  <w:rFonts w:ascii="Arial" w:eastAsia="DengXian" w:hAnsi="Arial" w:cs="Arial"/>
                  <w:sz w:val="20"/>
                  <w:szCs w:val="20"/>
                  <w:lang w:val="en-US" w:eastAsia="zh-CN"/>
                </w:rPr>
                <w:t>N</w:t>
              </w:r>
              <w:r w:rsidR="006F1CE9">
                <w:rPr>
                  <w:rFonts w:ascii="Arial" w:eastAsia="DengXian" w:hAnsi="Arial" w:cs="Arial"/>
                  <w:sz w:val="20"/>
                  <w:szCs w:val="20"/>
                  <w:lang w:val="en-US" w:eastAsia="zh-CN"/>
                </w:rPr>
                <w:t>one</w:t>
              </w:r>
            </w:ins>
          </w:p>
        </w:tc>
        <w:tc>
          <w:tcPr>
            <w:tcW w:w="7087" w:type="dxa"/>
          </w:tcPr>
          <w:p w14:paraId="19BF6CEE" w14:textId="75B6F6FF" w:rsidR="006F1CE9" w:rsidRDefault="006F1CE9">
            <w:pPr>
              <w:rPr>
                <w:ins w:id="393" w:author="Nokia" w:date="2022-02-14T18:00:00Z"/>
                <w:rFonts w:ascii="Arial" w:hAnsi="Arial" w:cs="Arial"/>
                <w:sz w:val="20"/>
                <w:szCs w:val="20"/>
                <w:lang w:val="en-US"/>
              </w:rPr>
            </w:pPr>
            <w:ins w:id="394" w:author="Nokia" w:date="2022-02-14T18:00:00Z">
              <w:r>
                <w:rPr>
                  <w:rFonts w:ascii="Arial" w:hAnsi="Arial" w:cs="Arial"/>
                  <w:sz w:val="20"/>
                  <w:szCs w:val="20"/>
                  <w:lang w:val="en-US"/>
                </w:rPr>
                <w:t xml:space="preserve">We think </w:t>
              </w:r>
            </w:ins>
            <w:ins w:id="395" w:author="Nokia" w:date="2022-02-14T18:01:00Z">
              <w:r>
                <w:rPr>
                  <w:rFonts w:ascii="Arial" w:hAnsi="Arial" w:cs="Arial"/>
                  <w:sz w:val="20"/>
                  <w:szCs w:val="20"/>
                  <w:lang w:val="en-US"/>
                </w:rPr>
                <w:t>16 cells isn’t optimal choice for some use cases, while for the others it can be too much. A</w:t>
              </w:r>
            </w:ins>
            <w:ins w:id="396" w:author="Nokia" w:date="2022-02-14T18:02:00Z">
              <w:r>
                <w:rPr>
                  <w:rFonts w:ascii="Arial" w:hAnsi="Arial" w:cs="Arial"/>
                  <w:sz w:val="20"/>
                  <w:szCs w:val="20"/>
                  <w:lang w:val="en-US"/>
                </w:rPr>
                <w:t>lso</w:t>
              </w:r>
            </w:ins>
            <w:ins w:id="397" w:author="Nokia" w:date="2022-02-14T18:01:00Z">
              <w:r>
                <w:rPr>
                  <w:rFonts w:ascii="Arial" w:hAnsi="Arial" w:cs="Arial"/>
                  <w:sz w:val="20"/>
                  <w:szCs w:val="20"/>
                  <w:lang w:val="en-US"/>
                </w:rPr>
                <w:t xml:space="preserve"> considering Rel-16 MHI </w:t>
              </w:r>
            </w:ins>
            <w:ins w:id="398" w:author="Nokia" w:date="2022-02-14T18:02:00Z">
              <w:r>
                <w:rPr>
                  <w:rFonts w:ascii="Arial" w:hAnsi="Arial" w:cs="Arial"/>
                  <w:sz w:val="20"/>
                  <w:szCs w:val="20"/>
                  <w:lang w:val="en-US"/>
                </w:rPr>
                <w:t xml:space="preserve">was by default recorded by the UE, with no prior configuration, its increased size by of these numbers may lead to unexpected results/records. The memory is concern, but also </w:t>
              </w:r>
            </w:ins>
            <w:ins w:id="399" w:author="Nokia" w:date="2022-02-14T18:03:00Z">
              <w:r>
                <w:rPr>
                  <w:rFonts w:ascii="Arial" w:hAnsi="Arial" w:cs="Arial"/>
                  <w:sz w:val="20"/>
                  <w:szCs w:val="20"/>
                  <w:lang w:val="en-US"/>
                </w:rPr>
                <w:t xml:space="preserve">impacts to signaling overhead become unpredictable. Thus, </w:t>
              </w:r>
            </w:ins>
            <w:ins w:id="400" w:author="Nokia" w:date="2022-02-14T18:04:00Z">
              <w:r>
                <w:rPr>
                  <w:rFonts w:ascii="Arial" w:hAnsi="Arial" w:cs="Arial"/>
                  <w:sz w:val="20"/>
                  <w:szCs w:val="20"/>
                  <w:lang w:val="en-US"/>
                </w:rPr>
                <w:t>we believe it should be configurable by the operator depending on the use case where 16 could be a maximum value (though not always – up to network decision)</w:t>
              </w:r>
            </w:ins>
          </w:p>
        </w:tc>
      </w:tr>
      <w:tr w:rsidR="00CB3DB7" w14:paraId="177F1A4B" w14:textId="77777777" w:rsidTr="00CB3DB7">
        <w:trPr>
          <w:trHeight w:val="430"/>
        </w:trPr>
        <w:tc>
          <w:tcPr>
            <w:tcW w:w="1413" w:type="dxa"/>
            <w:hideMark/>
          </w:tcPr>
          <w:p w14:paraId="7ADAAA85" w14:textId="77777777" w:rsidR="00CB3DB7" w:rsidRDefault="00CB3DB7">
            <w:pPr>
              <w:rPr>
                <w:rFonts w:ascii="Arial" w:hAnsi="Arial" w:cs="Arial"/>
                <w:sz w:val="20"/>
                <w:szCs w:val="20"/>
                <w:lang w:val="en-US" w:eastAsia="en-US"/>
              </w:rPr>
            </w:pPr>
            <w:r>
              <w:rPr>
                <w:rFonts w:ascii="Arial" w:hAnsi="Arial" w:cs="Arial"/>
                <w:sz w:val="20"/>
                <w:szCs w:val="20"/>
                <w:lang w:val="en-US" w:eastAsia="en-US"/>
              </w:rPr>
              <w:t>Apple</w:t>
            </w:r>
          </w:p>
        </w:tc>
        <w:tc>
          <w:tcPr>
            <w:tcW w:w="1843" w:type="dxa"/>
            <w:hideMark/>
          </w:tcPr>
          <w:p w14:paraId="31CCA2BC" w14:textId="77777777" w:rsidR="00CB3DB7" w:rsidRDefault="00CB3DB7">
            <w:pPr>
              <w:rPr>
                <w:rFonts w:ascii="Arial" w:hAnsi="Arial" w:cs="Arial"/>
                <w:sz w:val="20"/>
                <w:szCs w:val="20"/>
                <w:lang w:val="en-US" w:eastAsia="en-US"/>
              </w:rPr>
            </w:pPr>
            <w:r>
              <w:rPr>
                <w:rFonts w:ascii="Arial" w:hAnsi="Arial" w:cs="Arial"/>
                <w:sz w:val="20"/>
                <w:szCs w:val="20"/>
                <w:lang w:val="en-US" w:eastAsia="en-US"/>
              </w:rPr>
              <w:t>A</w:t>
            </w:r>
          </w:p>
        </w:tc>
        <w:tc>
          <w:tcPr>
            <w:tcW w:w="7087" w:type="dxa"/>
          </w:tcPr>
          <w:p w14:paraId="128BC7DD" w14:textId="77777777" w:rsidR="00CB3DB7" w:rsidRDefault="00CB3DB7">
            <w:pPr>
              <w:rPr>
                <w:rFonts w:ascii="Arial" w:hAnsi="Arial" w:cs="Arial"/>
                <w:sz w:val="20"/>
                <w:szCs w:val="20"/>
                <w:lang w:val="en-US" w:eastAsia="en-US"/>
              </w:rPr>
            </w:pPr>
          </w:p>
        </w:tc>
      </w:tr>
    </w:tbl>
    <w:p w14:paraId="5E9D534F" w14:textId="77777777" w:rsidR="00A72E6C" w:rsidRPr="007457E7" w:rsidRDefault="00A72E6C" w:rsidP="00AB7FDC">
      <w:pPr>
        <w:rPr>
          <w:lang w:val="en-US"/>
        </w:rPr>
      </w:pPr>
    </w:p>
    <w:p w14:paraId="0E511B07" w14:textId="77777777" w:rsidR="00AB7FDC" w:rsidRPr="004873DA" w:rsidRDefault="00AB7FDC" w:rsidP="00AB7FDC">
      <w:pPr>
        <w:rPr>
          <w:rFonts w:ascii="Arial" w:hAnsi="Arial" w:cs="Arial"/>
          <w:u w:val="single"/>
          <w:lang w:val="en-US"/>
        </w:rPr>
      </w:pPr>
      <w:r w:rsidRPr="004873DA">
        <w:rPr>
          <w:rFonts w:ascii="Arial" w:hAnsi="Arial" w:cs="Arial"/>
          <w:u w:val="single"/>
          <w:lang w:val="en-US"/>
        </w:rPr>
        <w:t xml:space="preserve">Rapporteur´s summary: </w:t>
      </w:r>
    </w:p>
    <w:p w14:paraId="5886A712" w14:textId="77777777" w:rsidR="00AB7FDC" w:rsidRDefault="00AB7FDC" w:rsidP="00AB7FDC">
      <w:pPr>
        <w:rPr>
          <w:rFonts w:ascii="Arial" w:hAnsi="Arial" w:cs="Arial"/>
          <w:lang w:val="en-US"/>
        </w:rPr>
      </w:pPr>
    </w:p>
    <w:p w14:paraId="40C43AFA" w14:textId="3D448EBF" w:rsidR="00AB7FDC" w:rsidRDefault="005F5D60" w:rsidP="00AB7FDC">
      <w:pPr>
        <w:rPr>
          <w:rFonts w:ascii="Arial" w:hAnsi="Arial" w:cs="Arial"/>
          <w:lang w:val="en-US"/>
        </w:rPr>
      </w:pPr>
      <w:r>
        <w:rPr>
          <w:rFonts w:ascii="Arial" w:hAnsi="Arial" w:cs="Arial"/>
          <w:lang w:val="en-US"/>
        </w:rPr>
        <w:t>Majority of the</w:t>
      </w:r>
      <w:r w:rsidR="00AB7FDC">
        <w:rPr>
          <w:rFonts w:ascii="Arial" w:hAnsi="Arial" w:cs="Arial"/>
          <w:lang w:val="en-US"/>
        </w:rPr>
        <w:t xml:space="preserve"> companies (1</w:t>
      </w:r>
      <w:r w:rsidR="00CB3DB7">
        <w:rPr>
          <w:rFonts w:ascii="Arial" w:hAnsi="Arial" w:cs="Arial"/>
          <w:lang w:val="en-US"/>
        </w:rPr>
        <w:t>1</w:t>
      </w:r>
      <w:r w:rsidR="00AB7FDC">
        <w:rPr>
          <w:rFonts w:ascii="Arial" w:hAnsi="Arial" w:cs="Arial"/>
          <w:lang w:val="en-US"/>
        </w:rPr>
        <w:t>/1</w:t>
      </w:r>
      <w:r w:rsidR="00CB3DB7">
        <w:rPr>
          <w:rFonts w:ascii="Arial" w:hAnsi="Arial" w:cs="Arial"/>
          <w:lang w:val="en-US"/>
        </w:rPr>
        <w:t>2</w:t>
      </w:r>
      <w:r w:rsidR="00AB7FDC">
        <w:rPr>
          <w:rFonts w:ascii="Arial" w:hAnsi="Arial" w:cs="Arial"/>
          <w:lang w:val="en-US"/>
        </w:rPr>
        <w:t>) support the option-</w:t>
      </w:r>
      <w:r>
        <w:rPr>
          <w:rFonts w:ascii="Arial" w:hAnsi="Arial" w:cs="Arial"/>
          <w:lang w:val="en-US"/>
        </w:rPr>
        <w:t>a</w:t>
      </w:r>
      <w:r w:rsidR="00AB7FDC">
        <w:rPr>
          <w:rFonts w:ascii="Arial" w:hAnsi="Arial" w:cs="Arial"/>
          <w:lang w:val="en-US"/>
        </w:rPr>
        <w:t xml:space="preserve"> i.e., </w:t>
      </w:r>
      <w:r w:rsidR="009E6FAF">
        <w:rPr>
          <w:rFonts w:ascii="Arial" w:hAnsi="Arial" w:cs="Arial"/>
          <w:lang w:val="en-US"/>
        </w:rPr>
        <w:t>the UE can store up to 16 PSCell related MHI information</w:t>
      </w:r>
      <w:r w:rsidR="00AB7FDC">
        <w:rPr>
          <w:rFonts w:ascii="Arial" w:hAnsi="Arial" w:cs="Arial"/>
          <w:lang w:val="en-US"/>
        </w:rPr>
        <w:t>.</w:t>
      </w:r>
      <w:r w:rsidR="00275370">
        <w:rPr>
          <w:rFonts w:ascii="Arial" w:hAnsi="Arial" w:cs="Arial"/>
          <w:lang w:val="en-US"/>
        </w:rPr>
        <w:t xml:space="preserve"> One company propose that this number should be configurable by the network. Considering, MHI is not a configurable feature until now and this being the last meeting, rapporteur proposes to go with majority and have a fixed value</w:t>
      </w:r>
      <w:r w:rsidR="0027019A">
        <w:rPr>
          <w:rFonts w:ascii="Arial" w:hAnsi="Arial" w:cs="Arial"/>
          <w:lang w:val="en-US"/>
        </w:rPr>
        <w:t>.</w:t>
      </w:r>
    </w:p>
    <w:p w14:paraId="43174FB4" w14:textId="77777777" w:rsidR="00AB7FDC" w:rsidRDefault="00AB7FDC" w:rsidP="00AB7FDC">
      <w:pPr>
        <w:rPr>
          <w:rFonts w:ascii="Arial" w:hAnsi="Arial" w:cs="Arial"/>
          <w:lang w:val="en-US"/>
        </w:rPr>
      </w:pPr>
    </w:p>
    <w:p w14:paraId="70597FC8" w14:textId="77777777" w:rsidR="00AB7FDC" w:rsidRDefault="00AB7FDC" w:rsidP="00AB7FDC">
      <w:pPr>
        <w:rPr>
          <w:rFonts w:ascii="Arial" w:hAnsi="Arial" w:cs="Arial"/>
          <w:lang w:val="en-US"/>
        </w:rPr>
      </w:pPr>
      <w:r>
        <w:rPr>
          <w:rFonts w:ascii="Arial" w:hAnsi="Arial" w:cs="Arial"/>
          <w:lang w:val="en-US"/>
        </w:rPr>
        <w:t>Given the above outcome, Rapporteur proposes the following:</w:t>
      </w:r>
    </w:p>
    <w:p w14:paraId="3488223A" w14:textId="77777777" w:rsidR="00AB7FDC" w:rsidRDefault="00AB7FDC" w:rsidP="00AB7FDC">
      <w:pPr>
        <w:rPr>
          <w:rFonts w:ascii="Arial" w:hAnsi="Arial" w:cs="Arial"/>
          <w:lang w:val="en-US"/>
        </w:rPr>
      </w:pPr>
    </w:p>
    <w:p w14:paraId="6595ED99" w14:textId="77E7BC3E" w:rsidR="00AB7FDC" w:rsidRPr="00AB7FDC" w:rsidRDefault="00CA7673" w:rsidP="002D417F">
      <w:pPr>
        <w:pStyle w:val="Proposal"/>
        <w:rPr>
          <w:lang w:val="en-US"/>
        </w:rPr>
      </w:pPr>
      <w:bookmarkStart w:id="401" w:name="_Toc95839276"/>
      <w:r>
        <w:rPr>
          <w:lang w:val="en-US"/>
        </w:rPr>
        <w:t>The total number of PSCell (across all PCells) related information that should be stored by the UE in the MHI in 16</w:t>
      </w:r>
      <w:r w:rsidR="00AB7FDC" w:rsidRPr="00AB7FDC">
        <w:rPr>
          <w:lang w:val="en-US"/>
        </w:rPr>
        <w:t>.</w:t>
      </w:r>
      <w:bookmarkEnd w:id="401"/>
    </w:p>
    <w:p w14:paraId="3C23E8B4" w14:textId="77777777" w:rsidR="00AB7FDC" w:rsidRPr="00AB7FDC" w:rsidRDefault="00AB7FDC" w:rsidP="00AB7FDC">
      <w:pPr>
        <w:rPr>
          <w:lang w:val="en-GB" w:eastAsia="ja-JP"/>
        </w:rPr>
      </w:pPr>
    </w:p>
    <w:p w14:paraId="5491F881" w14:textId="77777777" w:rsidR="00A72E6C" w:rsidRDefault="00671A57">
      <w:pPr>
        <w:pStyle w:val="Heading4"/>
        <w:numPr>
          <w:ilvl w:val="0"/>
          <w:numId w:val="0"/>
        </w:numPr>
        <w:ind w:left="864" w:hanging="864"/>
      </w:pPr>
      <w:r>
        <w:t>Issue#22: Handling addition/release of PSCells in MHI</w:t>
      </w:r>
    </w:p>
    <w:p w14:paraId="7EF761E6"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_Ref92969331 \r \h  \* MERGEFORMAT </w:instrText>
      </w:r>
      <w:r>
        <w:rPr>
          <w:rFonts w:ascii="Arial" w:hAnsi="Arial" w:cs="Arial"/>
        </w:rPr>
      </w:r>
      <w:r>
        <w:rPr>
          <w:rFonts w:ascii="Arial" w:hAnsi="Arial" w:cs="Arial"/>
        </w:rPr>
        <w:fldChar w:fldCharType="separate"/>
      </w:r>
      <w:r>
        <w:rPr>
          <w:rFonts w:ascii="Arial" w:hAnsi="Arial" w:cs="Arial"/>
          <w:lang w:val="en-US"/>
        </w:rPr>
        <w:t>[35]</w:t>
      </w:r>
      <w:r>
        <w:rPr>
          <w:rFonts w:ascii="Arial" w:hAnsi="Arial" w:cs="Arial"/>
        </w:rPr>
        <w:fldChar w:fldCharType="end"/>
      </w:r>
      <w:r>
        <w:rPr>
          <w:rFonts w:ascii="Arial" w:hAnsi="Arial" w:cs="Arial"/>
          <w:lang w:val="en-US"/>
        </w:rPr>
        <w:t xml:space="preserve">, ZTE proposes that the UE creates a new PCell entry if upon PSCell transition while being on same PCell and the maximum PSCell number of the PCell entry has reached. On the other hand, Ericsson </w:t>
      </w:r>
      <w:r>
        <w:rPr>
          <w:rFonts w:ascii="Arial" w:hAnsi="Arial" w:cs="Arial"/>
        </w:rPr>
        <w:fldChar w:fldCharType="begin"/>
      </w:r>
      <w:r>
        <w:rPr>
          <w:rFonts w:ascii="Arial" w:hAnsi="Arial" w:cs="Arial"/>
          <w:lang w:val="en-US"/>
        </w:rPr>
        <w:instrText xml:space="preserve"> REF _Ref92968250 \r \h  \* MERGEFORMAT </w:instrText>
      </w:r>
      <w:r>
        <w:rPr>
          <w:rFonts w:ascii="Arial" w:hAnsi="Arial" w:cs="Arial"/>
        </w:rPr>
      </w:r>
      <w:r>
        <w:rPr>
          <w:rFonts w:ascii="Arial" w:hAnsi="Arial" w:cs="Arial"/>
        </w:rPr>
        <w:fldChar w:fldCharType="separate"/>
      </w:r>
      <w:r>
        <w:rPr>
          <w:rFonts w:ascii="Arial" w:hAnsi="Arial" w:cs="Arial"/>
          <w:lang w:val="en-US"/>
        </w:rPr>
        <w:t>[34]</w:t>
      </w:r>
      <w:r>
        <w:rPr>
          <w:rFonts w:ascii="Arial" w:hAnsi="Arial" w:cs="Arial"/>
        </w:rPr>
        <w:fldChar w:fldCharType="end"/>
      </w:r>
      <w:r>
        <w:rPr>
          <w:rFonts w:ascii="Arial" w:hAnsi="Arial" w:cs="Arial"/>
          <w:lang w:val="en-US"/>
        </w:rPr>
        <w:t xml:space="preserve"> and Huawei </w:t>
      </w:r>
      <w:r>
        <w:rPr>
          <w:rFonts w:ascii="Arial" w:hAnsi="Arial" w:cs="Arial"/>
        </w:rPr>
        <w:fldChar w:fldCharType="begin"/>
      </w:r>
      <w:r>
        <w:rPr>
          <w:rFonts w:ascii="Arial" w:hAnsi="Arial" w:cs="Arial"/>
          <w:lang w:val="en-US"/>
        </w:rPr>
        <w:instrText xml:space="preserve"> REF _Ref92912135 \r \h </w:instrText>
      </w:r>
      <w:r>
        <w:rPr>
          <w:rFonts w:ascii="Arial" w:hAnsi="Arial" w:cs="Arial"/>
        </w:rPr>
      </w:r>
      <w:r>
        <w:rPr>
          <w:rFonts w:ascii="Arial" w:hAnsi="Arial" w:cs="Arial"/>
        </w:rPr>
        <w:fldChar w:fldCharType="separate"/>
      </w:r>
      <w:r>
        <w:rPr>
          <w:rFonts w:ascii="Arial" w:hAnsi="Arial" w:cs="Arial"/>
          <w:lang w:val="en-US"/>
        </w:rPr>
        <w:t>[17]</w:t>
      </w:r>
      <w:r>
        <w:rPr>
          <w:rFonts w:ascii="Arial" w:hAnsi="Arial" w:cs="Arial"/>
        </w:rPr>
        <w:fldChar w:fldCharType="end"/>
      </w:r>
      <w:r>
        <w:rPr>
          <w:rFonts w:ascii="Arial" w:hAnsi="Arial" w:cs="Arial"/>
          <w:lang w:val="en-US"/>
        </w:rPr>
        <w:t xml:space="preserve"> propose that when the UE reaches the maximum number of PSCell, if it gets a new PSCell, the UE removes the oldest stored PSCell entry and stores the newly configured PSCell entry.</w:t>
      </w:r>
    </w:p>
    <w:p w14:paraId="7373AA1D" w14:textId="77777777" w:rsidR="00A72E6C" w:rsidRDefault="00A72E6C">
      <w:pPr>
        <w:rPr>
          <w:rFonts w:ascii="Arial" w:hAnsi="Arial" w:cs="Arial"/>
          <w:lang w:val="en-US"/>
        </w:rPr>
      </w:pPr>
    </w:p>
    <w:p w14:paraId="465311CD" w14:textId="77777777" w:rsidR="00012AF6" w:rsidRPr="00ED3B58" w:rsidRDefault="00671A57" w:rsidP="00012AF6">
      <w:pPr>
        <w:pStyle w:val="Pre117e-Proposal"/>
      </w:pPr>
      <w:bookmarkStart w:id="402" w:name="_Toc92978249"/>
      <w:bookmarkStart w:id="403" w:name="_Toc93932688"/>
      <w:bookmarkStart w:id="404" w:name="_Toc94273166"/>
      <w:r w:rsidRPr="00ED3B58">
        <w:t>[</w:t>
      </w:r>
      <w:r w:rsidRPr="00ED3B58">
        <w:rPr>
          <w:highlight w:val="magenta"/>
        </w:rPr>
        <w:t>Pre117-e-offline</w:t>
      </w:r>
      <w:r w:rsidRPr="00ED3B58">
        <w:t>] RAN2 to discuss how to handle addition/release of PSCells, e.g.</w:t>
      </w:r>
      <w:bookmarkEnd w:id="402"/>
      <w:bookmarkEnd w:id="403"/>
      <w:bookmarkEnd w:id="404"/>
      <w:r w:rsidR="00012AF6" w:rsidRPr="00ED3B58">
        <w:t>:</w:t>
      </w:r>
      <w:bookmarkStart w:id="405" w:name="_Toc93932689"/>
      <w:bookmarkStart w:id="406" w:name="_Toc94273167"/>
      <w:bookmarkStart w:id="407" w:name="_Toc92978250"/>
    </w:p>
    <w:p w14:paraId="63D2D6AA" w14:textId="329F997A" w:rsidR="00012AF6" w:rsidRPr="00ED3B58" w:rsidRDefault="00671A57" w:rsidP="00AA4DEF">
      <w:pPr>
        <w:pStyle w:val="Pre117e-Proposal"/>
        <w:numPr>
          <w:ilvl w:val="0"/>
          <w:numId w:val="38"/>
        </w:numPr>
      </w:pPr>
      <w:r w:rsidRPr="00ED3B58">
        <w:t>The UE should create a new PCell entry if upon PSCell transition while being on same PCell and the maximum PSCell number of the PCell entry has reached.</w:t>
      </w:r>
      <w:bookmarkStart w:id="408" w:name="_Toc94273168"/>
      <w:bookmarkStart w:id="409" w:name="_Toc92978251"/>
      <w:bookmarkStart w:id="410" w:name="_Toc93932690"/>
      <w:bookmarkEnd w:id="405"/>
      <w:bookmarkEnd w:id="406"/>
      <w:bookmarkEnd w:id="407"/>
    </w:p>
    <w:p w14:paraId="2A82205C" w14:textId="37FB4123" w:rsidR="00A72E6C" w:rsidRPr="00ED3B58" w:rsidRDefault="00671A57" w:rsidP="00AA4DEF">
      <w:pPr>
        <w:pStyle w:val="Pre117e-Proposal"/>
        <w:numPr>
          <w:ilvl w:val="0"/>
          <w:numId w:val="38"/>
        </w:numPr>
      </w:pPr>
      <w:r w:rsidRPr="00ED3B58">
        <w:t>When the UE reaches the maximum number of PSCell, if it gets a new PSCell, the UE removes the oldest stored PSCell entry and stores the newly configured PSCell entry</w:t>
      </w:r>
      <w:bookmarkEnd w:id="408"/>
      <w:bookmarkEnd w:id="409"/>
      <w:bookmarkEnd w:id="410"/>
    </w:p>
    <w:p w14:paraId="5D2032C6" w14:textId="77777777" w:rsidR="00A72E6C" w:rsidRDefault="00A72E6C">
      <w:pPr>
        <w:rPr>
          <w:rFonts w:ascii="Arial" w:hAnsi="Arial" w:cs="Arial"/>
          <w:lang w:val="en-US"/>
        </w:rPr>
      </w:pPr>
    </w:p>
    <w:tbl>
      <w:tblPr>
        <w:tblStyle w:val="TableGrid"/>
        <w:tblW w:w="10343" w:type="dxa"/>
        <w:tblLook w:val="04A0" w:firstRow="1" w:lastRow="0" w:firstColumn="1" w:lastColumn="0" w:noHBand="0" w:noVBand="1"/>
      </w:tblPr>
      <w:tblGrid>
        <w:gridCol w:w="1413"/>
        <w:gridCol w:w="2410"/>
        <w:gridCol w:w="6520"/>
      </w:tblGrid>
      <w:tr w:rsidR="00A72E6C" w14:paraId="4847EE9D" w14:textId="77777777" w:rsidTr="006F1CE9">
        <w:trPr>
          <w:trHeight w:val="400"/>
        </w:trPr>
        <w:tc>
          <w:tcPr>
            <w:tcW w:w="1413" w:type="dxa"/>
          </w:tcPr>
          <w:p w14:paraId="3748CF77"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7F4BD388" w14:textId="77777777" w:rsidR="00A72E6C" w:rsidRDefault="00671A57">
            <w:pPr>
              <w:rPr>
                <w:rFonts w:ascii="Arial" w:hAnsi="Arial" w:cs="Arial"/>
                <w:sz w:val="20"/>
                <w:szCs w:val="20"/>
                <w:lang w:val="en-US"/>
              </w:rPr>
            </w:pPr>
            <w:r>
              <w:rPr>
                <w:rFonts w:ascii="Arial" w:hAnsi="Arial" w:cs="Arial"/>
                <w:b/>
                <w:bCs/>
                <w:sz w:val="20"/>
                <w:szCs w:val="20"/>
                <w:lang w:val="en-US"/>
              </w:rPr>
              <w:t>Preferred option (a,b)</w:t>
            </w:r>
          </w:p>
          <w:p w14:paraId="1AFEF74D" w14:textId="77777777" w:rsidR="00A72E6C" w:rsidRDefault="00A72E6C">
            <w:pPr>
              <w:rPr>
                <w:rFonts w:ascii="Arial" w:hAnsi="Arial" w:cs="Arial"/>
                <w:sz w:val="20"/>
                <w:szCs w:val="20"/>
                <w:lang w:val="en-US"/>
              </w:rPr>
            </w:pPr>
          </w:p>
        </w:tc>
        <w:tc>
          <w:tcPr>
            <w:tcW w:w="6520" w:type="dxa"/>
          </w:tcPr>
          <w:p w14:paraId="42621838"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3F0C3BCD" w14:textId="77777777" w:rsidTr="006F1CE9">
        <w:trPr>
          <w:trHeight w:val="430"/>
        </w:trPr>
        <w:tc>
          <w:tcPr>
            <w:tcW w:w="1413" w:type="dxa"/>
          </w:tcPr>
          <w:p w14:paraId="0A99E7D0"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4D5EC3D2" w14:textId="77777777" w:rsidR="00A72E6C" w:rsidRDefault="00671A57">
            <w:pPr>
              <w:rPr>
                <w:rFonts w:ascii="Arial" w:hAnsi="Arial" w:cs="Arial"/>
                <w:sz w:val="20"/>
                <w:szCs w:val="20"/>
                <w:lang w:val="en-US"/>
              </w:rPr>
            </w:pPr>
            <w:r>
              <w:rPr>
                <w:rFonts w:ascii="Arial" w:hAnsi="Arial" w:cs="Arial"/>
                <w:sz w:val="20"/>
                <w:szCs w:val="20"/>
                <w:lang w:val="en-US"/>
              </w:rPr>
              <w:t>Option B</w:t>
            </w:r>
          </w:p>
        </w:tc>
        <w:tc>
          <w:tcPr>
            <w:tcW w:w="6520" w:type="dxa"/>
          </w:tcPr>
          <w:p w14:paraId="478B1E0A" w14:textId="77777777" w:rsidR="00A72E6C" w:rsidRDefault="00671A57">
            <w:pPr>
              <w:rPr>
                <w:rFonts w:ascii="Arial" w:hAnsi="Arial" w:cs="Arial"/>
                <w:sz w:val="20"/>
                <w:szCs w:val="20"/>
                <w:lang w:val="en-US"/>
              </w:rPr>
            </w:pPr>
            <w:r>
              <w:rPr>
                <w:rFonts w:ascii="Arial" w:hAnsi="Arial" w:cs="Arial"/>
                <w:sz w:val="20"/>
                <w:szCs w:val="20"/>
                <w:lang w:val="en-US"/>
              </w:rPr>
              <w:t xml:space="preserve">Same UE behavior as for PCell is desired. </w:t>
            </w:r>
          </w:p>
        </w:tc>
      </w:tr>
      <w:tr w:rsidR="00A72E6C" w:rsidRPr="007457E7" w14:paraId="45B4967A" w14:textId="77777777" w:rsidTr="006F1CE9">
        <w:trPr>
          <w:trHeight w:val="415"/>
        </w:trPr>
        <w:tc>
          <w:tcPr>
            <w:tcW w:w="1413" w:type="dxa"/>
          </w:tcPr>
          <w:p w14:paraId="535EFCF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7E1B733B" w14:textId="5BD93606" w:rsidR="00A72E6C" w:rsidRDefault="00275819">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6520" w:type="dxa"/>
          </w:tcPr>
          <w:p w14:paraId="7E20A706"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Better to align with PCell case.</w:t>
            </w:r>
          </w:p>
        </w:tc>
      </w:tr>
      <w:tr w:rsidR="00A72E6C" w14:paraId="0282F301" w14:textId="77777777" w:rsidTr="006F1CE9">
        <w:trPr>
          <w:trHeight w:val="430"/>
        </w:trPr>
        <w:tc>
          <w:tcPr>
            <w:tcW w:w="1413" w:type="dxa"/>
          </w:tcPr>
          <w:p w14:paraId="3BFDA58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0CC50D42" w14:textId="3F574795" w:rsidR="00A72E6C" w:rsidRDefault="00275819">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6520" w:type="dxa"/>
          </w:tcPr>
          <w:p w14:paraId="7E9A5A31" w14:textId="77777777" w:rsidR="00A72E6C" w:rsidRDefault="00A72E6C">
            <w:pPr>
              <w:rPr>
                <w:rFonts w:ascii="Arial" w:hAnsi="Arial" w:cs="Arial"/>
                <w:sz w:val="20"/>
                <w:szCs w:val="20"/>
                <w:lang w:val="en-US"/>
              </w:rPr>
            </w:pPr>
          </w:p>
        </w:tc>
      </w:tr>
      <w:tr w:rsidR="00A72E6C" w:rsidRPr="007457E7" w14:paraId="4F88F266" w14:textId="77777777" w:rsidTr="006F1CE9">
        <w:trPr>
          <w:trHeight w:val="415"/>
        </w:trPr>
        <w:tc>
          <w:tcPr>
            <w:tcW w:w="1413" w:type="dxa"/>
          </w:tcPr>
          <w:p w14:paraId="74B121BC"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4A68283A" w14:textId="77777777" w:rsidR="00A72E6C" w:rsidRDefault="00671A57">
            <w:pPr>
              <w:rPr>
                <w:rFonts w:ascii="Arial" w:hAnsi="Arial" w:cs="Arial"/>
                <w:sz w:val="20"/>
                <w:szCs w:val="20"/>
                <w:lang w:val="en-US"/>
              </w:rPr>
            </w:pPr>
            <w:r>
              <w:rPr>
                <w:rFonts w:ascii="Arial" w:hAnsi="Arial" w:cs="Arial"/>
                <w:sz w:val="20"/>
                <w:szCs w:val="20"/>
                <w:lang w:val="en-US"/>
              </w:rPr>
              <w:t>B</w:t>
            </w:r>
          </w:p>
        </w:tc>
        <w:tc>
          <w:tcPr>
            <w:tcW w:w="6520" w:type="dxa"/>
          </w:tcPr>
          <w:p w14:paraId="18DC1E73" w14:textId="77777777" w:rsidR="00A72E6C" w:rsidRDefault="00671A57">
            <w:pPr>
              <w:rPr>
                <w:rFonts w:ascii="Arial" w:hAnsi="Arial" w:cs="Arial"/>
                <w:sz w:val="20"/>
                <w:szCs w:val="20"/>
                <w:lang w:val="en-US"/>
              </w:rPr>
            </w:pPr>
            <w:r>
              <w:rPr>
                <w:rFonts w:ascii="Arial" w:hAnsi="Arial" w:cs="Arial"/>
                <w:sz w:val="20"/>
                <w:szCs w:val="20"/>
                <w:lang w:val="en-US"/>
              </w:rPr>
              <w:t>Agree with above comments, with B the UE behaviour would be the same as in legacy for the PCell.</w:t>
            </w:r>
          </w:p>
        </w:tc>
      </w:tr>
      <w:tr w:rsidR="00A72E6C" w14:paraId="0FDED24F" w14:textId="77777777" w:rsidTr="006F1CE9">
        <w:trPr>
          <w:trHeight w:val="415"/>
        </w:trPr>
        <w:tc>
          <w:tcPr>
            <w:tcW w:w="1413" w:type="dxa"/>
          </w:tcPr>
          <w:p w14:paraId="53C81DFA"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3F32E161" w14:textId="524E82A3" w:rsidR="00A72E6C" w:rsidRDefault="00275819">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6520" w:type="dxa"/>
          </w:tcPr>
          <w:p w14:paraId="1DFD0CC0" w14:textId="77777777" w:rsidR="00A72E6C" w:rsidRDefault="00A72E6C">
            <w:pPr>
              <w:rPr>
                <w:rFonts w:ascii="Arial" w:hAnsi="Arial" w:cs="Arial"/>
                <w:sz w:val="20"/>
                <w:szCs w:val="20"/>
                <w:lang w:val="en-US"/>
              </w:rPr>
            </w:pPr>
          </w:p>
        </w:tc>
      </w:tr>
      <w:tr w:rsidR="00A72E6C" w14:paraId="6ECFA966" w14:textId="77777777" w:rsidTr="006F1CE9">
        <w:trPr>
          <w:trHeight w:val="415"/>
        </w:trPr>
        <w:tc>
          <w:tcPr>
            <w:tcW w:w="1413" w:type="dxa"/>
          </w:tcPr>
          <w:p w14:paraId="7236C8C8"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3AC1A7AD" w14:textId="15B8D121" w:rsidR="00A72E6C" w:rsidRDefault="00275819">
            <w:pPr>
              <w:rPr>
                <w:rFonts w:ascii="Arial" w:eastAsia="DengXian" w:hAnsi="Arial" w:cs="Arial"/>
                <w:sz w:val="20"/>
                <w:szCs w:val="20"/>
                <w:lang w:val="en-US" w:eastAsia="zh-CN"/>
              </w:rPr>
            </w:pPr>
            <w:r>
              <w:rPr>
                <w:rFonts w:ascii="Arial" w:eastAsia="DengXian" w:hAnsi="Arial" w:cs="Arial"/>
                <w:sz w:val="20"/>
                <w:szCs w:val="20"/>
                <w:lang w:val="en-US" w:eastAsia="zh-CN"/>
              </w:rPr>
              <w:t>B</w:t>
            </w:r>
          </w:p>
        </w:tc>
        <w:tc>
          <w:tcPr>
            <w:tcW w:w="6520" w:type="dxa"/>
          </w:tcPr>
          <w:p w14:paraId="324A7DFA" w14:textId="77777777" w:rsidR="00A72E6C" w:rsidRDefault="00A72E6C">
            <w:pPr>
              <w:rPr>
                <w:rFonts w:ascii="Arial" w:hAnsi="Arial" w:cs="Arial"/>
                <w:sz w:val="20"/>
                <w:szCs w:val="20"/>
                <w:lang w:val="en-US"/>
              </w:rPr>
            </w:pPr>
          </w:p>
        </w:tc>
      </w:tr>
      <w:tr w:rsidR="00A72E6C" w14:paraId="5D2DBB7D" w14:textId="77777777" w:rsidTr="006F1CE9">
        <w:trPr>
          <w:trHeight w:val="430"/>
        </w:trPr>
        <w:tc>
          <w:tcPr>
            <w:tcW w:w="1413" w:type="dxa"/>
          </w:tcPr>
          <w:p w14:paraId="2FA29622"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0B66555F"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B</w:t>
            </w:r>
          </w:p>
        </w:tc>
        <w:tc>
          <w:tcPr>
            <w:tcW w:w="6520" w:type="dxa"/>
          </w:tcPr>
          <w:p w14:paraId="6FE5C7C5" w14:textId="77777777" w:rsidR="00A72E6C" w:rsidRDefault="00A72E6C">
            <w:pPr>
              <w:rPr>
                <w:rFonts w:ascii="Arial" w:hAnsi="Arial" w:cs="Arial"/>
                <w:sz w:val="20"/>
                <w:szCs w:val="20"/>
                <w:lang w:val="en-US"/>
              </w:rPr>
            </w:pPr>
          </w:p>
        </w:tc>
      </w:tr>
      <w:tr w:rsidR="00A72E6C" w14:paraId="3DB865F0" w14:textId="77777777" w:rsidTr="006F1CE9">
        <w:trPr>
          <w:trHeight w:val="415"/>
        </w:trPr>
        <w:tc>
          <w:tcPr>
            <w:tcW w:w="1413" w:type="dxa"/>
          </w:tcPr>
          <w:p w14:paraId="3E7E8C0B"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17CF4F7A"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B</w:t>
            </w:r>
          </w:p>
        </w:tc>
        <w:tc>
          <w:tcPr>
            <w:tcW w:w="6520" w:type="dxa"/>
          </w:tcPr>
          <w:p w14:paraId="0728A7C2" w14:textId="77777777" w:rsidR="00A72E6C" w:rsidRDefault="00A72E6C">
            <w:pPr>
              <w:rPr>
                <w:rFonts w:ascii="Arial" w:hAnsi="Arial" w:cs="Arial"/>
                <w:sz w:val="20"/>
                <w:szCs w:val="20"/>
                <w:lang w:val="en-US"/>
              </w:rPr>
            </w:pPr>
          </w:p>
        </w:tc>
      </w:tr>
      <w:tr w:rsidR="00A72E6C" w14:paraId="637F06A8" w14:textId="77777777" w:rsidTr="006F1CE9">
        <w:trPr>
          <w:trHeight w:val="415"/>
        </w:trPr>
        <w:tc>
          <w:tcPr>
            <w:tcW w:w="1413" w:type="dxa"/>
          </w:tcPr>
          <w:p w14:paraId="662B8552"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410" w:type="dxa"/>
          </w:tcPr>
          <w:p w14:paraId="2EA69287" w14:textId="7F85845B" w:rsidR="00A72E6C" w:rsidRDefault="00275819">
            <w:pPr>
              <w:rPr>
                <w:rFonts w:ascii="Arial" w:eastAsiaTheme="minorEastAsia" w:hAnsi="Arial" w:cs="Arial"/>
                <w:sz w:val="20"/>
                <w:szCs w:val="20"/>
                <w:lang w:val="en-US" w:eastAsia="ja-JP"/>
              </w:rPr>
            </w:pPr>
            <w:r>
              <w:rPr>
                <w:rFonts w:ascii="Arial" w:eastAsiaTheme="minorEastAsia" w:hAnsi="Arial" w:cs="Arial"/>
                <w:sz w:val="20"/>
                <w:szCs w:val="20"/>
                <w:lang w:val="en-US" w:eastAsia="ja-JP"/>
              </w:rPr>
              <w:t>B</w:t>
            </w:r>
          </w:p>
        </w:tc>
        <w:tc>
          <w:tcPr>
            <w:tcW w:w="6520" w:type="dxa"/>
          </w:tcPr>
          <w:p w14:paraId="4750028F" w14:textId="77777777" w:rsidR="00A72E6C" w:rsidRDefault="00A72E6C">
            <w:pPr>
              <w:rPr>
                <w:rFonts w:ascii="Arial" w:hAnsi="Arial" w:cs="Arial"/>
                <w:sz w:val="20"/>
                <w:szCs w:val="20"/>
                <w:lang w:val="en-US"/>
              </w:rPr>
            </w:pPr>
          </w:p>
        </w:tc>
      </w:tr>
      <w:tr w:rsidR="00A72E6C" w14:paraId="31D3B999" w14:textId="77777777" w:rsidTr="006F1CE9">
        <w:trPr>
          <w:trHeight w:val="415"/>
        </w:trPr>
        <w:tc>
          <w:tcPr>
            <w:tcW w:w="1413" w:type="dxa"/>
          </w:tcPr>
          <w:p w14:paraId="1B2F4BA7"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0075F95F" w14:textId="13C6538B" w:rsidR="00A72E6C" w:rsidRDefault="00275819">
            <w:pPr>
              <w:rPr>
                <w:rFonts w:ascii="Arial" w:eastAsiaTheme="minorEastAsia" w:hAnsi="Arial" w:cs="Arial"/>
                <w:sz w:val="20"/>
                <w:szCs w:val="20"/>
                <w:lang w:val="en-US" w:eastAsia="ja-JP"/>
              </w:rPr>
            </w:pPr>
            <w:r>
              <w:rPr>
                <w:rFonts w:ascii="Arial" w:eastAsia="DengXian" w:hAnsi="Arial" w:cs="Arial"/>
                <w:sz w:val="20"/>
                <w:szCs w:val="20"/>
                <w:lang w:val="en-US" w:eastAsia="zh-CN"/>
              </w:rPr>
              <w:t>B</w:t>
            </w:r>
          </w:p>
        </w:tc>
        <w:tc>
          <w:tcPr>
            <w:tcW w:w="6520" w:type="dxa"/>
          </w:tcPr>
          <w:p w14:paraId="48EC71BA" w14:textId="77777777" w:rsidR="00A72E6C" w:rsidRDefault="00A72E6C">
            <w:pPr>
              <w:rPr>
                <w:rFonts w:ascii="Arial" w:hAnsi="Arial" w:cs="Arial"/>
                <w:sz w:val="20"/>
                <w:szCs w:val="20"/>
                <w:lang w:val="en-US"/>
              </w:rPr>
            </w:pPr>
          </w:p>
        </w:tc>
      </w:tr>
      <w:tr w:rsidR="006F1CE9" w:rsidRPr="007457E7" w14:paraId="446D0481" w14:textId="77777777" w:rsidTr="006F1CE9">
        <w:trPr>
          <w:trHeight w:val="415"/>
          <w:ins w:id="411" w:author="Nokia" w:date="2022-02-14T18:04:00Z"/>
        </w:trPr>
        <w:tc>
          <w:tcPr>
            <w:tcW w:w="1413" w:type="dxa"/>
          </w:tcPr>
          <w:p w14:paraId="440E9C22" w14:textId="4E672F74" w:rsidR="006F1CE9" w:rsidRDefault="006F1CE9">
            <w:pPr>
              <w:rPr>
                <w:ins w:id="412" w:author="Nokia" w:date="2022-02-14T18:04:00Z"/>
                <w:rFonts w:ascii="Arial" w:eastAsia="DengXian" w:hAnsi="Arial" w:cs="Arial"/>
                <w:sz w:val="20"/>
                <w:szCs w:val="20"/>
                <w:lang w:val="en-US" w:eastAsia="zh-CN"/>
              </w:rPr>
            </w:pPr>
            <w:ins w:id="413" w:author="Nokia" w:date="2022-02-14T18:05:00Z">
              <w:r>
                <w:rPr>
                  <w:rFonts w:ascii="Arial" w:eastAsia="DengXian" w:hAnsi="Arial" w:cs="Arial"/>
                  <w:sz w:val="20"/>
                  <w:szCs w:val="20"/>
                  <w:lang w:val="en-US" w:eastAsia="zh-CN"/>
                </w:rPr>
                <w:t>Nokia, Nokia Shanghai Bell</w:t>
              </w:r>
            </w:ins>
          </w:p>
        </w:tc>
        <w:tc>
          <w:tcPr>
            <w:tcW w:w="2410" w:type="dxa"/>
          </w:tcPr>
          <w:p w14:paraId="7F88A65B" w14:textId="4E460531" w:rsidR="006F1CE9" w:rsidRDefault="00275819">
            <w:pPr>
              <w:rPr>
                <w:ins w:id="414" w:author="Nokia" w:date="2022-02-14T18:04:00Z"/>
                <w:rFonts w:ascii="Arial" w:eastAsia="DengXian" w:hAnsi="Arial" w:cs="Arial"/>
                <w:sz w:val="20"/>
                <w:szCs w:val="20"/>
                <w:lang w:val="en-US" w:eastAsia="zh-CN"/>
              </w:rPr>
            </w:pPr>
            <w:ins w:id="415" w:author="Nokia" w:date="2022-02-14T18:05:00Z">
              <w:r>
                <w:rPr>
                  <w:rFonts w:ascii="Arial" w:eastAsia="DengXian" w:hAnsi="Arial" w:cs="Arial"/>
                  <w:sz w:val="20"/>
                  <w:szCs w:val="20"/>
                  <w:lang w:val="en-US" w:eastAsia="zh-CN"/>
                </w:rPr>
                <w:t>B</w:t>
              </w:r>
            </w:ins>
          </w:p>
        </w:tc>
        <w:tc>
          <w:tcPr>
            <w:tcW w:w="6520" w:type="dxa"/>
          </w:tcPr>
          <w:p w14:paraId="3862E160" w14:textId="1A94669E" w:rsidR="006F1CE9" w:rsidRDefault="006F1CE9">
            <w:pPr>
              <w:rPr>
                <w:ins w:id="416" w:author="Nokia" w:date="2022-02-14T18:04:00Z"/>
                <w:rFonts w:ascii="Arial" w:hAnsi="Arial" w:cs="Arial"/>
                <w:sz w:val="20"/>
                <w:szCs w:val="20"/>
                <w:lang w:val="en-US"/>
              </w:rPr>
            </w:pPr>
            <w:ins w:id="417" w:author="Nokia" w:date="2022-02-14T18:05:00Z">
              <w:r>
                <w:rPr>
                  <w:rFonts w:ascii="Arial" w:hAnsi="Arial" w:cs="Arial"/>
                  <w:sz w:val="20"/>
                  <w:szCs w:val="20"/>
                  <w:lang w:val="en-US"/>
                </w:rPr>
                <w:t xml:space="preserve">With some remarks/constraints: UE should be able to inspect and detect that max number has not been reached with pingpong-ing between and sends an alarm or report (e.g. SHR to PCell), since with “remove oldest” the ping pong problem could get lost with new or different movement. And the max number should be flexible and configurable depending on use case.  </w:t>
              </w:r>
            </w:ins>
          </w:p>
        </w:tc>
      </w:tr>
      <w:tr w:rsidR="008525D1" w14:paraId="25C0B297" w14:textId="77777777" w:rsidTr="006F1CE9">
        <w:trPr>
          <w:trHeight w:val="415"/>
          <w:ins w:id="418" w:author="OPPO- Liu Yang" w:date="2022-02-15T14:01:00Z"/>
        </w:trPr>
        <w:tc>
          <w:tcPr>
            <w:tcW w:w="1413" w:type="dxa"/>
          </w:tcPr>
          <w:p w14:paraId="04A8E04D" w14:textId="65F81D8B" w:rsidR="008525D1" w:rsidRDefault="008525D1">
            <w:pPr>
              <w:rPr>
                <w:ins w:id="419" w:author="OPPO- Liu Yang" w:date="2022-02-15T14:01:00Z"/>
                <w:rFonts w:ascii="Arial" w:eastAsia="DengXian" w:hAnsi="Arial" w:cs="Arial"/>
                <w:sz w:val="20"/>
                <w:szCs w:val="20"/>
                <w:lang w:val="en-US" w:eastAsia="zh-CN"/>
              </w:rPr>
            </w:pPr>
            <w:ins w:id="420" w:author="OPPO- Liu Yang" w:date="2022-02-15T14:01:00Z">
              <w:r>
                <w:rPr>
                  <w:rFonts w:ascii="Arial" w:eastAsia="DengXian" w:hAnsi="Arial" w:cs="Arial" w:hint="eastAsia"/>
                  <w:sz w:val="20"/>
                  <w:szCs w:val="20"/>
                  <w:lang w:val="en-US" w:eastAsia="zh-CN"/>
                </w:rPr>
                <w:t>O</w:t>
              </w:r>
              <w:r>
                <w:rPr>
                  <w:rFonts w:ascii="Arial" w:eastAsia="DengXian" w:hAnsi="Arial" w:cs="Arial"/>
                  <w:sz w:val="20"/>
                  <w:szCs w:val="20"/>
                  <w:lang w:val="en-US" w:eastAsia="zh-CN"/>
                </w:rPr>
                <w:t>PPO</w:t>
              </w:r>
            </w:ins>
          </w:p>
        </w:tc>
        <w:tc>
          <w:tcPr>
            <w:tcW w:w="2410" w:type="dxa"/>
          </w:tcPr>
          <w:p w14:paraId="5DB19C79" w14:textId="517D89FC" w:rsidR="008525D1" w:rsidRDefault="00275819">
            <w:pPr>
              <w:rPr>
                <w:ins w:id="421" w:author="OPPO- Liu Yang" w:date="2022-02-15T14:01:00Z"/>
                <w:rFonts w:ascii="Arial" w:eastAsia="DengXian" w:hAnsi="Arial" w:cs="Arial"/>
                <w:sz w:val="20"/>
                <w:szCs w:val="20"/>
                <w:lang w:val="en-US" w:eastAsia="zh-CN"/>
              </w:rPr>
            </w:pPr>
            <w:ins w:id="422" w:author="OPPO- Liu Yang" w:date="2022-02-15T14:01:00Z">
              <w:r>
                <w:rPr>
                  <w:rFonts w:ascii="Arial" w:eastAsia="DengXian" w:hAnsi="Arial" w:cs="Arial"/>
                  <w:sz w:val="20"/>
                  <w:szCs w:val="20"/>
                  <w:lang w:val="en-US" w:eastAsia="zh-CN"/>
                </w:rPr>
                <w:t>B</w:t>
              </w:r>
            </w:ins>
          </w:p>
        </w:tc>
        <w:tc>
          <w:tcPr>
            <w:tcW w:w="6520" w:type="dxa"/>
          </w:tcPr>
          <w:p w14:paraId="01CCB822" w14:textId="77777777" w:rsidR="008525D1" w:rsidRDefault="008525D1">
            <w:pPr>
              <w:rPr>
                <w:ins w:id="423" w:author="OPPO- Liu Yang" w:date="2022-02-15T14:01:00Z"/>
                <w:rFonts w:ascii="Arial" w:hAnsi="Arial" w:cs="Arial"/>
                <w:sz w:val="20"/>
                <w:szCs w:val="20"/>
                <w:lang w:val="en-US"/>
              </w:rPr>
            </w:pPr>
          </w:p>
        </w:tc>
      </w:tr>
      <w:tr w:rsidR="00275819" w14:paraId="5465ADF8" w14:textId="77777777" w:rsidTr="00275819">
        <w:trPr>
          <w:trHeight w:val="430"/>
        </w:trPr>
        <w:tc>
          <w:tcPr>
            <w:tcW w:w="1413" w:type="dxa"/>
            <w:hideMark/>
          </w:tcPr>
          <w:p w14:paraId="101AD046" w14:textId="77777777" w:rsidR="00275819" w:rsidRDefault="00275819">
            <w:pPr>
              <w:rPr>
                <w:rFonts w:ascii="Arial" w:hAnsi="Arial" w:cs="Arial"/>
                <w:sz w:val="20"/>
                <w:szCs w:val="20"/>
                <w:lang w:val="en-US" w:eastAsia="en-US"/>
              </w:rPr>
            </w:pPr>
            <w:r>
              <w:rPr>
                <w:rFonts w:ascii="Arial" w:hAnsi="Arial" w:cs="Arial"/>
                <w:sz w:val="20"/>
                <w:szCs w:val="20"/>
                <w:lang w:val="en-US" w:eastAsia="en-US"/>
              </w:rPr>
              <w:t>Apple</w:t>
            </w:r>
          </w:p>
        </w:tc>
        <w:tc>
          <w:tcPr>
            <w:tcW w:w="2410" w:type="dxa"/>
            <w:hideMark/>
          </w:tcPr>
          <w:p w14:paraId="6FB4CE04" w14:textId="77777777" w:rsidR="00275819" w:rsidRDefault="00275819">
            <w:pPr>
              <w:rPr>
                <w:rFonts w:ascii="Arial" w:hAnsi="Arial" w:cs="Arial"/>
                <w:sz w:val="20"/>
                <w:szCs w:val="20"/>
                <w:lang w:val="en-US" w:eastAsia="en-US"/>
              </w:rPr>
            </w:pPr>
            <w:r>
              <w:rPr>
                <w:rFonts w:ascii="Arial" w:hAnsi="Arial" w:cs="Arial"/>
                <w:sz w:val="20"/>
                <w:szCs w:val="20"/>
                <w:lang w:val="en-US" w:eastAsia="en-US"/>
              </w:rPr>
              <w:t>B</w:t>
            </w:r>
          </w:p>
        </w:tc>
        <w:tc>
          <w:tcPr>
            <w:tcW w:w="6520" w:type="dxa"/>
          </w:tcPr>
          <w:p w14:paraId="06505F53" w14:textId="77777777" w:rsidR="00275819" w:rsidRDefault="00275819">
            <w:pPr>
              <w:rPr>
                <w:rFonts w:ascii="Arial" w:hAnsi="Arial" w:cs="Arial"/>
                <w:sz w:val="20"/>
                <w:szCs w:val="20"/>
                <w:lang w:val="en-US" w:eastAsia="en-US"/>
              </w:rPr>
            </w:pPr>
          </w:p>
        </w:tc>
      </w:tr>
    </w:tbl>
    <w:p w14:paraId="2283FD66" w14:textId="77777777" w:rsidR="00A72E6C" w:rsidRDefault="00A72E6C">
      <w:pPr>
        <w:rPr>
          <w:rFonts w:ascii="Arial" w:hAnsi="Arial" w:cs="Arial"/>
          <w:lang w:val="en-US"/>
        </w:rPr>
      </w:pPr>
    </w:p>
    <w:p w14:paraId="28CBE837" w14:textId="77777777" w:rsidR="00612773" w:rsidRDefault="00612773">
      <w:pPr>
        <w:rPr>
          <w:rFonts w:ascii="Arial" w:hAnsi="Arial" w:cs="Arial"/>
          <w:lang w:val="en-US"/>
        </w:rPr>
      </w:pPr>
    </w:p>
    <w:p w14:paraId="3B95C4D1" w14:textId="77777777" w:rsidR="00612773" w:rsidRPr="004873DA" w:rsidRDefault="00612773" w:rsidP="00612773">
      <w:pPr>
        <w:rPr>
          <w:rFonts w:ascii="Arial" w:hAnsi="Arial" w:cs="Arial"/>
          <w:u w:val="single"/>
          <w:lang w:val="en-US"/>
        </w:rPr>
      </w:pPr>
      <w:r w:rsidRPr="004873DA">
        <w:rPr>
          <w:rFonts w:ascii="Arial" w:hAnsi="Arial" w:cs="Arial"/>
          <w:u w:val="single"/>
          <w:lang w:val="en-US"/>
        </w:rPr>
        <w:t xml:space="preserve">Rapporteur´s summary: </w:t>
      </w:r>
    </w:p>
    <w:p w14:paraId="7BAC580B" w14:textId="77777777" w:rsidR="00612773" w:rsidRDefault="00612773" w:rsidP="00612773">
      <w:pPr>
        <w:rPr>
          <w:rFonts w:ascii="Arial" w:hAnsi="Arial" w:cs="Arial"/>
          <w:lang w:val="en-US"/>
        </w:rPr>
      </w:pPr>
    </w:p>
    <w:p w14:paraId="1DBAA133" w14:textId="0C03F098" w:rsidR="00612773" w:rsidRDefault="00612773" w:rsidP="00612773">
      <w:pPr>
        <w:rPr>
          <w:rFonts w:ascii="Arial" w:hAnsi="Arial" w:cs="Arial"/>
          <w:lang w:val="en-US"/>
        </w:rPr>
      </w:pPr>
      <w:r>
        <w:rPr>
          <w:rFonts w:ascii="Arial" w:hAnsi="Arial" w:cs="Arial"/>
          <w:lang w:val="en-US"/>
        </w:rPr>
        <w:t>All companies (1</w:t>
      </w:r>
      <w:r w:rsidR="00275819">
        <w:rPr>
          <w:rFonts w:ascii="Arial" w:hAnsi="Arial" w:cs="Arial"/>
          <w:lang w:val="en-US"/>
        </w:rPr>
        <w:t>3</w:t>
      </w:r>
      <w:r>
        <w:rPr>
          <w:rFonts w:ascii="Arial" w:hAnsi="Arial" w:cs="Arial"/>
          <w:lang w:val="en-US"/>
        </w:rPr>
        <w:t>/1</w:t>
      </w:r>
      <w:r w:rsidR="00275819">
        <w:rPr>
          <w:rFonts w:ascii="Arial" w:hAnsi="Arial" w:cs="Arial"/>
          <w:lang w:val="en-US"/>
        </w:rPr>
        <w:t>3</w:t>
      </w:r>
      <w:r>
        <w:rPr>
          <w:rFonts w:ascii="Arial" w:hAnsi="Arial" w:cs="Arial"/>
          <w:lang w:val="en-US"/>
        </w:rPr>
        <w:t xml:space="preserve">) support the </w:t>
      </w:r>
      <w:r w:rsidR="007C297B">
        <w:rPr>
          <w:rFonts w:ascii="Arial" w:hAnsi="Arial" w:cs="Arial"/>
          <w:lang w:val="en-US"/>
        </w:rPr>
        <w:t>option-b i.e., w</w:t>
      </w:r>
      <w:r w:rsidR="007C297B" w:rsidRPr="007C297B">
        <w:rPr>
          <w:rFonts w:ascii="Arial" w:hAnsi="Arial" w:cs="Arial"/>
          <w:lang w:val="en-US"/>
        </w:rPr>
        <w:t>hen the UE reaches the maximum number of PSCell, if it gets a new PSCell, the UE removes the oldest stored PSCell entry and stores the newly configured PSCell entry</w:t>
      </w:r>
      <w:r>
        <w:rPr>
          <w:rFonts w:ascii="Arial" w:hAnsi="Arial" w:cs="Arial"/>
          <w:lang w:val="en-US"/>
        </w:rPr>
        <w:t>.</w:t>
      </w:r>
    </w:p>
    <w:p w14:paraId="1BC6D71B" w14:textId="77777777" w:rsidR="00612773" w:rsidRDefault="00612773" w:rsidP="00612773">
      <w:pPr>
        <w:rPr>
          <w:rFonts w:ascii="Arial" w:hAnsi="Arial" w:cs="Arial"/>
          <w:lang w:val="en-US"/>
        </w:rPr>
      </w:pPr>
    </w:p>
    <w:p w14:paraId="3636D56A" w14:textId="77777777" w:rsidR="00612773" w:rsidRDefault="00612773" w:rsidP="00612773">
      <w:pPr>
        <w:rPr>
          <w:rFonts w:ascii="Arial" w:hAnsi="Arial" w:cs="Arial"/>
          <w:lang w:val="en-US"/>
        </w:rPr>
      </w:pPr>
      <w:r>
        <w:rPr>
          <w:rFonts w:ascii="Arial" w:hAnsi="Arial" w:cs="Arial"/>
          <w:lang w:val="en-US"/>
        </w:rPr>
        <w:t>Given the above outcome, Rapporteur proposes the following:</w:t>
      </w:r>
    </w:p>
    <w:p w14:paraId="70A61C98" w14:textId="77777777" w:rsidR="00612773" w:rsidRDefault="00612773" w:rsidP="00612773">
      <w:pPr>
        <w:rPr>
          <w:rFonts w:ascii="Arial" w:hAnsi="Arial" w:cs="Arial"/>
          <w:lang w:val="en-US"/>
        </w:rPr>
      </w:pPr>
    </w:p>
    <w:p w14:paraId="2FA3F24C" w14:textId="6F1FA87E" w:rsidR="00612773" w:rsidRPr="00612773" w:rsidRDefault="002A51C0" w:rsidP="00BC77EA">
      <w:pPr>
        <w:pStyle w:val="Proposal"/>
        <w:rPr>
          <w:lang w:val="en-US"/>
        </w:rPr>
      </w:pPr>
      <w:r>
        <w:rPr>
          <w:lang w:val="en-US"/>
        </w:rPr>
        <w:t xml:space="preserve"> </w:t>
      </w:r>
      <w:bookmarkStart w:id="424" w:name="_Toc95839277"/>
      <w:r w:rsidR="00BC77EA" w:rsidRPr="001B11D2">
        <w:rPr>
          <w:lang w:val="en-US"/>
        </w:rPr>
        <w:t>When the UE reaches the maximum number of PSCell, if it gets a new PSCell, the UE removes the oldest stored PSCell entry and stores the newly configured PSCell entry</w:t>
      </w:r>
      <w:r w:rsidR="00612773" w:rsidRPr="00612773">
        <w:rPr>
          <w:lang w:val="en-US"/>
        </w:rPr>
        <w:t>.</w:t>
      </w:r>
      <w:bookmarkEnd w:id="424"/>
    </w:p>
    <w:p w14:paraId="3C9858DC" w14:textId="77777777" w:rsidR="00612773" w:rsidRDefault="00612773">
      <w:pPr>
        <w:rPr>
          <w:rFonts w:ascii="Arial" w:hAnsi="Arial" w:cs="Arial"/>
          <w:lang w:val="en-US"/>
        </w:rPr>
      </w:pPr>
    </w:p>
    <w:p w14:paraId="3C9CEB3A" w14:textId="319858ED"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_Ref92912135 \r \h  \* MERGEFORMAT </w:instrText>
      </w:r>
      <w:r>
        <w:rPr>
          <w:rFonts w:ascii="Arial" w:hAnsi="Arial" w:cs="Arial"/>
        </w:rPr>
      </w:r>
      <w:r>
        <w:rPr>
          <w:rFonts w:ascii="Arial" w:hAnsi="Arial" w:cs="Arial"/>
        </w:rPr>
        <w:fldChar w:fldCharType="separate"/>
      </w:r>
      <w:r>
        <w:rPr>
          <w:rFonts w:ascii="Arial" w:hAnsi="Arial" w:cs="Arial"/>
          <w:lang w:val="en-US"/>
        </w:rPr>
        <w:t>[17]</w:t>
      </w:r>
      <w:r>
        <w:rPr>
          <w:rFonts w:ascii="Arial" w:hAnsi="Arial" w:cs="Arial"/>
        </w:rPr>
        <w:fldChar w:fldCharType="end"/>
      </w:r>
      <w:r>
        <w:rPr>
          <w:rFonts w:ascii="Arial" w:hAnsi="Arial" w:cs="Arial"/>
          <w:lang w:val="en-US"/>
        </w:rPr>
        <w:t xml:space="preserve"> </w:t>
      </w:r>
      <w:r>
        <w:rPr>
          <w:rFonts w:ascii="Arial" w:hAnsi="Arial" w:cs="Arial"/>
        </w:rPr>
        <w:fldChar w:fldCharType="begin"/>
      </w:r>
      <w:r>
        <w:rPr>
          <w:rFonts w:ascii="Arial" w:hAnsi="Arial" w:cs="Arial"/>
          <w:lang w:val="en-US"/>
        </w:rPr>
        <w:instrText xml:space="preserve"> REF _Ref92968250 \r \h  \* MERGEFORMAT </w:instrText>
      </w:r>
      <w:r>
        <w:rPr>
          <w:rFonts w:ascii="Arial" w:hAnsi="Arial" w:cs="Arial"/>
        </w:rPr>
      </w:r>
      <w:r>
        <w:rPr>
          <w:rFonts w:ascii="Arial" w:hAnsi="Arial" w:cs="Arial"/>
        </w:rPr>
        <w:fldChar w:fldCharType="separate"/>
      </w:r>
      <w:r>
        <w:rPr>
          <w:rFonts w:ascii="Arial" w:hAnsi="Arial" w:cs="Arial"/>
          <w:lang w:val="en-US"/>
        </w:rPr>
        <w:t>[34]</w:t>
      </w:r>
      <w:r>
        <w:rPr>
          <w:rFonts w:ascii="Arial" w:hAnsi="Arial" w:cs="Arial"/>
        </w:rPr>
        <w:fldChar w:fldCharType="end"/>
      </w:r>
      <w:r>
        <w:rPr>
          <w:rFonts w:ascii="Arial" w:hAnsi="Arial" w:cs="Arial"/>
          <w:lang w:val="en-US"/>
        </w:rPr>
        <w:t xml:space="preserve"> </w:t>
      </w:r>
      <w:r>
        <w:rPr>
          <w:rFonts w:ascii="Arial" w:hAnsi="Arial" w:cs="Arial"/>
        </w:rPr>
        <w:fldChar w:fldCharType="begin"/>
      </w:r>
      <w:r>
        <w:rPr>
          <w:rFonts w:ascii="Arial" w:hAnsi="Arial" w:cs="Arial"/>
          <w:lang w:val="en-US"/>
        </w:rPr>
        <w:instrText xml:space="preserve"> REF _Ref92969913 \r \h </w:instrText>
      </w:r>
      <w:r>
        <w:rPr>
          <w:rFonts w:ascii="Arial" w:hAnsi="Arial" w:cs="Arial"/>
        </w:rPr>
      </w:r>
      <w:r>
        <w:rPr>
          <w:rFonts w:ascii="Arial" w:hAnsi="Arial" w:cs="Arial"/>
        </w:rPr>
        <w:fldChar w:fldCharType="separate"/>
      </w:r>
      <w:r>
        <w:rPr>
          <w:rFonts w:ascii="Arial" w:hAnsi="Arial" w:cs="Arial"/>
          <w:lang w:val="en-US"/>
        </w:rPr>
        <w:t>[36]</w:t>
      </w:r>
      <w:r>
        <w:rPr>
          <w:rFonts w:ascii="Arial" w:hAnsi="Arial" w:cs="Arial"/>
        </w:rPr>
        <w:fldChar w:fldCharType="end"/>
      </w:r>
      <w:r>
        <w:rPr>
          <w:rFonts w:ascii="Arial" w:hAnsi="Arial" w:cs="Arial"/>
          <w:lang w:val="en-US"/>
        </w:rPr>
        <w:t>, Ericsson, Huawei, CATT propose to include the time spent with no PScell, besides the time duration when there are both Pcell and PScell (already captured in the running CR).</w:t>
      </w:r>
    </w:p>
    <w:p w14:paraId="6AF8DA3F" w14:textId="77777777" w:rsidR="00A72E6C" w:rsidRPr="00E92BE0" w:rsidRDefault="00A72E6C">
      <w:pPr>
        <w:rPr>
          <w:rFonts w:ascii="Arial" w:hAnsi="Arial" w:cs="Arial"/>
          <w:b/>
          <w:lang w:val="en-US"/>
        </w:rPr>
      </w:pPr>
    </w:p>
    <w:p w14:paraId="67D99C58" w14:textId="77777777" w:rsidR="00A72E6C" w:rsidRPr="00E92BE0" w:rsidRDefault="00671A57" w:rsidP="004D5C75">
      <w:pPr>
        <w:pStyle w:val="Pre117e-Proposal"/>
        <w:rPr>
          <w:bCs w:val="0"/>
        </w:rPr>
      </w:pPr>
      <w:bookmarkStart w:id="425" w:name="_Toc92979058"/>
      <w:bookmarkStart w:id="426" w:name="_Toc92978246"/>
      <w:bookmarkStart w:id="427" w:name="_Toc94273169"/>
      <w:r w:rsidRPr="00E92BE0">
        <w:rPr>
          <w:bCs w:val="0"/>
        </w:rPr>
        <w:t>[</w:t>
      </w:r>
      <w:r w:rsidRPr="00E92BE0">
        <w:rPr>
          <w:bCs w:val="0"/>
          <w:highlight w:val="magenta"/>
        </w:rPr>
        <w:t>Pre117-e-offline</w:t>
      </w:r>
      <w:r w:rsidRPr="00E92BE0">
        <w:rPr>
          <w:bCs w:val="0"/>
        </w:rPr>
        <w:t>] RAN2 to discuss the inclusion of the time spent with no PSCell in the MHI</w:t>
      </w:r>
      <w:bookmarkEnd w:id="425"/>
      <w:bookmarkEnd w:id="426"/>
      <w:r w:rsidRPr="00E92BE0">
        <w:rPr>
          <w:bCs w:val="0"/>
        </w:rPr>
        <w:t>, when connected to a certain PCell.</w:t>
      </w:r>
      <w:bookmarkEnd w:id="427"/>
    </w:p>
    <w:p w14:paraId="224FC6BE" w14:textId="77777777" w:rsidR="00A72E6C" w:rsidRDefault="00A72E6C">
      <w:pPr>
        <w:rPr>
          <w:lang w:val="en-US"/>
        </w:rPr>
      </w:pPr>
    </w:p>
    <w:tbl>
      <w:tblPr>
        <w:tblStyle w:val="TableGrid"/>
        <w:tblW w:w="10343" w:type="dxa"/>
        <w:tblLook w:val="04A0" w:firstRow="1" w:lastRow="0" w:firstColumn="1" w:lastColumn="0" w:noHBand="0" w:noVBand="1"/>
      </w:tblPr>
      <w:tblGrid>
        <w:gridCol w:w="1413"/>
        <w:gridCol w:w="2410"/>
        <w:gridCol w:w="6520"/>
      </w:tblGrid>
      <w:tr w:rsidR="00A72E6C" w14:paraId="5A309C5E" w14:textId="77777777" w:rsidTr="006F1CE9">
        <w:trPr>
          <w:trHeight w:val="400"/>
        </w:trPr>
        <w:tc>
          <w:tcPr>
            <w:tcW w:w="1413" w:type="dxa"/>
          </w:tcPr>
          <w:p w14:paraId="69883AA4" w14:textId="77777777" w:rsidR="00A72E6C" w:rsidRDefault="00671A57">
            <w:pPr>
              <w:rPr>
                <w:rFonts w:ascii="Arial" w:hAnsi="Arial" w:cs="Arial"/>
                <w:b/>
                <w:bCs/>
                <w:sz w:val="20"/>
                <w:szCs w:val="20"/>
                <w:lang w:val="en-US"/>
              </w:rPr>
            </w:pPr>
            <w:r>
              <w:rPr>
                <w:rFonts w:ascii="Arial" w:hAnsi="Arial" w:cs="Arial"/>
                <w:b/>
                <w:bCs/>
                <w:sz w:val="20"/>
                <w:szCs w:val="20"/>
                <w:lang w:val="en-US"/>
              </w:rPr>
              <w:t>Company</w:t>
            </w:r>
          </w:p>
        </w:tc>
        <w:tc>
          <w:tcPr>
            <w:tcW w:w="2410" w:type="dxa"/>
          </w:tcPr>
          <w:p w14:paraId="2A3E9AB1" w14:textId="77777777" w:rsidR="00A72E6C" w:rsidRDefault="00671A57">
            <w:pPr>
              <w:rPr>
                <w:rFonts w:ascii="Arial" w:hAnsi="Arial" w:cs="Arial"/>
                <w:b/>
                <w:bCs/>
                <w:sz w:val="20"/>
                <w:szCs w:val="20"/>
                <w:lang w:val="en-US"/>
              </w:rPr>
            </w:pPr>
            <w:r>
              <w:rPr>
                <w:rFonts w:ascii="Arial" w:hAnsi="Arial" w:cs="Arial"/>
                <w:b/>
                <w:bCs/>
                <w:sz w:val="20"/>
                <w:szCs w:val="20"/>
                <w:lang w:val="en-US"/>
              </w:rPr>
              <w:t>Yes (include the time spent with no PScell in the MHI)</w:t>
            </w:r>
          </w:p>
          <w:p w14:paraId="3EC14E78" w14:textId="77777777" w:rsidR="00A72E6C" w:rsidRDefault="00A72E6C">
            <w:pPr>
              <w:rPr>
                <w:rFonts w:ascii="Arial" w:hAnsi="Arial" w:cs="Arial"/>
                <w:b/>
                <w:bCs/>
                <w:sz w:val="20"/>
                <w:szCs w:val="20"/>
                <w:lang w:val="en-US"/>
              </w:rPr>
            </w:pPr>
          </w:p>
          <w:p w14:paraId="18EC2717" w14:textId="77777777" w:rsidR="00A72E6C" w:rsidRDefault="00671A57">
            <w:pPr>
              <w:rPr>
                <w:rFonts w:ascii="Arial" w:hAnsi="Arial" w:cs="Arial"/>
                <w:sz w:val="20"/>
                <w:szCs w:val="20"/>
                <w:lang w:val="en-US"/>
              </w:rPr>
            </w:pPr>
            <w:r>
              <w:rPr>
                <w:rFonts w:ascii="Arial" w:hAnsi="Arial" w:cs="Arial"/>
                <w:b/>
                <w:bCs/>
                <w:sz w:val="20"/>
                <w:szCs w:val="20"/>
                <w:lang w:val="en-US"/>
              </w:rPr>
              <w:t>No (not include the time spent with no PScell in the MHI)</w:t>
            </w:r>
          </w:p>
        </w:tc>
        <w:tc>
          <w:tcPr>
            <w:tcW w:w="6520" w:type="dxa"/>
          </w:tcPr>
          <w:p w14:paraId="36A45A7F" w14:textId="77777777" w:rsidR="00A72E6C" w:rsidRDefault="00671A57">
            <w:pPr>
              <w:rPr>
                <w:rFonts w:ascii="Arial" w:hAnsi="Arial" w:cs="Arial"/>
                <w:b/>
                <w:bCs/>
                <w:sz w:val="20"/>
                <w:szCs w:val="20"/>
                <w:lang w:val="en-US"/>
              </w:rPr>
            </w:pPr>
            <w:r>
              <w:rPr>
                <w:rFonts w:ascii="Arial" w:hAnsi="Arial" w:cs="Arial"/>
                <w:b/>
                <w:bCs/>
                <w:sz w:val="20"/>
                <w:szCs w:val="20"/>
                <w:lang w:val="en-US"/>
              </w:rPr>
              <w:t>Comments</w:t>
            </w:r>
          </w:p>
        </w:tc>
      </w:tr>
      <w:tr w:rsidR="00A72E6C" w:rsidRPr="007457E7" w14:paraId="2024ED21" w14:textId="77777777" w:rsidTr="006F1CE9">
        <w:trPr>
          <w:trHeight w:val="430"/>
        </w:trPr>
        <w:tc>
          <w:tcPr>
            <w:tcW w:w="1413" w:type="dxa"/>
          </w:tcPr>
          <w:p w14:paraId="15EBA103" w14:textId="77777777" w:rsidR="00A72E6C" w:rsidRDefault="00671A57">
            <w:pPr>
              <w:rPr>
                <w:rFonts w:ascii="Arial" w:hAnsi="Arial" w:cs="Arial"/>
                <w:sz w:val="20"/>
                <w:szCs w:val="20"/>
                <w:lang w:val="en-US"/>
              </w:rPr>
            </w:pPr>
            <w:r>
              <w:rPr>
                <w:rFonts w:ascii="Arial" w:hAnsi="Arial" w:cs="Arial"/>
                <w:sz w:val="20"/>
                <w:szCs w:val="20"/>
                <w:lang w:val="en-US"/>
              </w:rPr>
              <w:t>Qualcomm</w:t>
            </w:r>
          </w:p>
        </w:tc>
        <w:tc>
          <w:tcPr>
            <w:tcW w:w="2410" w:type="dxa"/>
          </w:tcPr>
          <w:p w14:paraId="0B8CA1EC"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2D2C8632" w14:textId="77777777" w:rsidR="00A72E6C" w:rsidRDefault="00671A57">
            <w:pPr>
              <w:rPr>
                <w:rFonts w:ascii="Arial" w:hAnsi="Arial" w:cs="Arial"/>
                <w:sz w:val="20"/>
                <w:szCs w:val="20"/>
                <w:lang w:val="en-US"/>
              </w:rPr>
            </w:pPr>
            <w:r>
              <w:rPr>
                <w:rFonts w:ascii="Arial" w:hAnsi="Arial" w:cs="Arial"/>
                <w:sz w:val="20"/>
                <w:szCs w:val="20"/>
                <w:lang w:val="en-US"/>
              </w:rPr>
              <w:t>UE can record (PSCell ID, t1) -&gt; (PSCell absent, t2) -&gt; (PSCell absent, t3) and so on.</w:t>
            </w:r>
          </w:p>
        </w:tc>
      </w:tr>
      <w:tr w:rsidR="00A72E6C" w14:paraId="04014E03" w14:textId="77777777" w:rsidTr="006F1CE9">
        <w:trPr>
          <w:trHeight w:val="415"/>
        </w:trPr>
        <w:tc>
          <w:tcPr>
            <w:tcW w:w="1413" w:type="dxa"/>
          </w:tcPr>
          <w:p w14:paraId="43A9D0F9"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v</w:t>
            </w:r>
            <w:r>
              <w:rPr>
                <w:rFonts w:ascii="Arial" w:eastAsia="DengXian" w:hAnsi="Arial" w:cs="Arial"/>
                <w:sz w:val="20"/>
                <w:szCs w:val="20"/>
                <w:lang w:val="en-US" w:eastAsia="zh-CN"/>
              </w:rPr>
              <w:t>ivo</w:t>
            </w:r>
          </w:p>
        </w:tc>
        <w:tc>
          <w:tcPr>
            <w:tcW w:w="2410" w:type="dxa"/>
          </w:tcPr>
          <w:p w14:paraId="64C2ACF5"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1B721E4E" w14:textId="77777777" w:rsidR="00A72E6C" w:rsidRDefault="00A72E6C">
            <w:pPr>
              <w:rPr>
                <w:rFonts w:ascii="Arial" w:hAnsi="Arial" w:cs="Arial"/>
                <w:sz w:val="20"/>
                <w:szCs w:val="20"/>
                <w:lang w:val="en-US"/>
              </w:rPr>
            </w:pPr>
          </w:p>
        </w:tc>
      </w:tr>
      <w:tr w:rsidR="00A72E6C" w14:paraId="7F435E2C" w14:textId="77777777" w:rsidTr="006F1CE9">
        <w:trPr>
          <w:trHeight w:val="430"/>
        </w:trPr>
        <w:tc>
          <w:tcPr>
            <w:tcW w:w="1413" w:type="dxa"/>
          </w:tcPr>
          <w:p w14:paraId="411A7AFE"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H</w:t>
            </w:r>
            <w:r>
              <w:rPr>
                <w:rFonts w:ascii="Arial" w:eastAsia="DengXian" w:hAnsi="Arial" w:cs="Arial"/>
                <w:sz w:val="20"/>
                <w:szCs w:val="20"/>
                <w:lang w:val="en-US" w:eastAsia="zh-CN"/>
              </w:rPr>
              <w:t>uawei, HiSilicon</w:t>
            </w:r>
          </w:p>
        </w:tc>
        <w:tc>
          <w:tcPr>
            <w:tcW w:w="2410" w:type="dxa"/>
          </w:tcPr>
          <w:p w14:paraId="2FED3B11"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Yes</w:t>
            </w:r>
          </w:p>
        </w:tc>
        <w:tc>
          <w:tcPr>
            <w:tcW w:w="6520" w:type="dxa"/>
          </w:tcPr>
          <w:p w14:paraId="3AFFB805" w14:textId="77777777" w:rsidR="00A72E6C" w:rsidRDefault="00A72E6C">
            <w:pPr>
              <w:rPr>
                <w:rFonts w:ascii="Arial" w:hAnsi="Arial" w:cs="Arial"/>
                <w:sz w:val="20"/>
                <w:szCs w:val="20"/>
                <w:lang w:val="en-US"/>
              </w:rPr>
            </w:pPr>
          </w:p>
        </w:tc>
      </w:tr>
      <w:tr w:rsidR="00A72E6C" w:rsidRPr="007457E7" w14:paraId="1350C8B3" w14:textId="77777777" w:rsidTr="006F1CE9">
        <w:trPr>
          <w:trHeight w:val="415"/>
        </w:trPr>
        <w:tc>
          <w:tcPr>
            <w:tcW w:w="1413" w:type="dxa"/>
          </w:tcPr>
          <w:p w14:paraId="5680AD54" w14:textId="77777777" w:rsidR="00A72E6C" w:rsidRDefault="00671A57">
            <w:pPr>
              <w:rPr>
                <w:rFonts w:ascii="Arial" w:hAnsi="Arial" w:cs="Arial"/>
                <w:sz w:val="20"/>
                <w:szCs w:val="20"/>
                <w:lang w:val="en-US"/>
              </w:rPr>
            </w:pPr>
            <w:r>
              <w:rPr>
                <w:rFonts w:ascii="Arial" w:hAnsi="Arial" w:cs="Arial"/>
                <w:sz w:val="20"/>
                <w:szCs w:val="20"/>
                <w:lang w:val="en-US"/>
              </w:rPr>
              <w:t>Ericsson</w:t>
            </w:r>
          </w:p>
        </w:tc>
        <w:tc>
          <w:tcPr>
            <w:tcW w:w="2410" w:type="dxa"/>
          </w:tcPr>
          <w:p w14:paraId="2186465C" w14:textId="77777777" w:rsidR="00A72E6C" w:rsidRDefault="00671A57">
            <w:pPr>
              <w:rPr>
                <w:rFonts w:ascii="Arial" w:hAnsi="Arial" w:cs="Arial"/>
                <w:sz w:val="20"/>
                <w:szCs w:val="20"/>
                <w:lang w:val="en-US"/>
              </w:rPr>
            </w:pPr>
            <w:r>
              <w:rPr>
                <w:rFonts w:ascii="Arial" w:hAnsi="Arial" w:cs="Arial"/>
                <w:sz w:val="20"/>
                <w:szCs w:val="20"/>
                <w:lang w:val="en-US"/>
              </w:rPr>
              <w:t>Yes</w:t>
            </w:r>
          </w:p>
        </w:tc>
        <w:tc>
          <w:tcPr>
            <w:tcW w:w="6520" w:type="dxa"/>
          </w:tcPr>
          <w:p w14:paraId="3745FEE8" w14:textId="77777777" w:rsidR="00A72E6C" w:rsidRDefault="00671A57">
            <w:pPr>
              <w:rPr>
                <w:rFonts w:ascii="Arial" w:hAnsi="Arial" w:cs="Arial"/>
                <w:sz w:val="20"/>
                <w:szCs w:val="20"/>
                <w:lang w:val="en-US"/>
              </w:rPr>
            </w:pPr>
            <w:r>
              <w:rPr>
                <w:rFonts w:ascii="Arial" w:hAnsi="Arial" w:cs="Arial"/>
                <w:sz w:val="20"/>
                <w:szCs w:val="20"/>
                <w:lang w:val="en-US"/>
              </w:rPr>
              <w:t>It is important to know in the MHI if there is any gap in the DC configuration while connected to a certain PCell</w:t>
            </w:r>
          </w:p>
        </w:tc>
      </w:tr>
      <w:tr w:rsidR="00A72E6C" w14:paraId="72931BF4" w14:textId="77777777" w:rsidTr="006F1CE9">
        <w:trPr>
          <w:trHeight w:val="415"/>
        </w:trPr>
        <w:tc>
          <w:tcPr>
            <w:tcW w:w="1413" w:type="dxa"/>
          </w:tcPr>
          <w:p w14:paraId="1D303A45"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S</w:t>
            </w:r>
            <w:r>
              <w:rPr>
                <w:rFonts w:ascii="Arial" w:eastAsia="DengXian" w:hAnsi="Arial" w:cs="Arial" w:hint="eastAsia"/>
                <w:sz w:val="20"/>
                <w:szCs w:val="20"/>
                <w:lang w:val="en-US" w:eastAsia="zh-CN"/>
              </w:rPr>
              <w:t xml:space="preserve">harp </w:t>
            </w:r>
          </w:p>
        </w:tc>
        <w:tc>
          <w:tcPr>
            <w:tcW w:w="2410" w:type="dxa"/>
          </w:tcPr>
          <w:p w14:paraId="5E38283B"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Y</w:t>
            </w:r>
            <w:r>
              <w:rPr>
                <w:rFonts w:ascii="Arial" w:eastAsia="DengXian" w:hAnsi="Arial" w:cs="Arial" w:hint="eastAsia"/>
                <w:sz w:val="20"/>
                <w:szCs w:val="20"/>
                <w:lang w:val="en-US" w:eastAsia="zh-CN"/>
              </w:rPr>
              <w:t xml:space="preserve">es </w:t>
            </w:r>
          </w:p>
        </w:tc>
        <w:tc>
          <w:tcPr>
            <w:tcW w:w="6520" w:type="dxa"/>
          </w:tcPr>
          <w:p w14:paraId="2B6C3DFF" w14:textId="77777777" w:rsidR="00A72E6C" w:rsidRDefault="00A72E6C">
            <w:pPr>
              <w:rPr>
                <w:rFonts w:ascii="Arial" w:hAnsi="Arial" w:cs="Arial"/>
                <w:sz w:val="20"/>
                <w:szCs w:val="20"/>
                <w:lang w:val="en-US"/>
              </w:rPr>
            </w:pPr>
          </w:p>
        </w:tc>
      </w:tr>
      <w:tr w:rsidR="00A72E6C" w14:paraId="0F5AD9EB" w14:textId="77777777" w:rsidTr="006F1CE9">
        <w:trPr>
          <w:trHeight w:val="415"/>
        </w:trPr>
        <w:tc>
          <w:tcPr>
            <w:tcW w:w="1413" w:type="dxa"/>
          </w:tcPr>
          <w:p w14:paraId="10A441F3" w14:textId="77777777" w:rsidR="00A72E6C" w:rsidRDefault="00671A57">
            <w:pPr>
              <w:rPr>
                <w:rFonts w:ascii="Arial" w:hAnsi="Arial" w:cs="Arial"/>
                <w:sz w:val="20"/>
                <w:szCs w:val="20"/>
                <w:lang w:val="en-US"/>
              </w:rPr>
            </w:pPr>
            <w:r>
              <w:rPr>
                <w:rFonts w:ascii="Arial" w:hAnsi="Arial" w:cs="Arial"/>
                <w:sz w:val="20"/>
                <w:szCs w:val="20"/>
                <w:lang w:val="en-US"/>
              </w:rPr>
              <w:t>Lenovo</w:t>
            </w:r>
          </w:p>
        </w:tc>
        <w:tc>
          <w:tcPr>
            <w:tcW w:w="2410" w:type="dxa"/>
          </w:tcPr>
          <w:p w14:paraId="0882C6BF" w14:textId="77777777" w:rsidR="00A72E6C" w:rsidRDefault="00671A57">
            <w:pPr>
              <w:rPr>
                <w:rFonts w:ascii="Arial" w:eastAsia="DengXian" w:hAnsi="Arial" w:cs="Arial"/>
                <w:sz w:val="20"/>
                <w:szCs w:val="20"/>
                <w:lang w:val="en-US" w:eastAsia="zh-CN"/>
              </w:rPr>
            </w:pPr>
            <w:r>
              <w:rPr>
                <w:rFonts w:ascii="Arial" w:eastAsia="DengXian" w:hAnsi="Arial" w:cs="Arial"/>
                <w:sz w:val="20"/>
                <w:szCs w:val="20"/>
                <w:lang w:val="en-US" w:eastAsia="zh-CN"/>
              </w:rPr>
              <w:t xml:space="preserve">Yes </w:t>
            </w:r>
          </w:p>
        </w:tc>
        <w:tc>
          <w:tcPr>
            <w:tcW w:w="6520" w:type="dxa"/>
          </w:tcPr>
          <w:p w14:paraId="1C0F3B18" w14:textId="77777777" w:rsidR="00A72E6C" w:rsidRDefault="00A72E6C">
            <w:pPr>
              <w:rPr>
                <w:rFonts w:ascii="Arial" w:hAnsi="Arial" w:cs="Arial"/>
                <w:sz w:val="20"/>
                <w:szCs w:val="20"/>
                <w:lang w:val="en-US"/>
              </w:rPr>
            </w:pPr>
          </w:p>
        </w:tc>
      </w:tr>
      <w:tr w:rsidR="00A72E6C" w14:paraId="77912DCE" w14:textId="77777777" w:rsidTr="006F1CE9">
        <w:trPr>
          <w:trHeight w:val="430"/>
        </w:trPr>
        <w:tc>
          <w:tcPr>
            <w:tcW w:w="1413" w:type="dxa"/>
          </w:tcPr>
          <w:p w14:paraId="2B66C9D0"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CATT</w:t>
            </w:r>
          </w:p>
        </w:tc>
        <w:tc>
          <w:tcPr>
            <w:tcW w:w="2410" w:type="dxa"/>
          </w:tcPr>
          <w:p w14:paraId="2159084E" w14:textId="77777777" w:rsidR="00A72E6C" w:rsidRDefault="00671A57">
            <w:pPr>
              <w:rPr>
                <w:rFonts w:ascii="Arial" w:hAnsi="Arial" w:cs="Arial"/>
                <w:sz w:val="20"/>
                <w:szCs w:val="20"/>
                <w:lang w:val="en-US"/>
              </w:rPr>
            </w:pPr>
            <w:r>
              <w:rPr>
                <w:rFonts w:ascii="Arial" w:eastAsia="DengXian" w:hAnsi="Arial" w:cs="Arial" w:hint="eastAsia"/>
                <w:sz w:val="20"/>
                <w:szCs w:val="20"/>
                <w:lang w:val="en-US" w:eastAsia="zh-CN"/>
              </w:rPr>
              <w:t>Yes</w:t>
            </w:r>
          </w:p>
        </w:tc>
        <w:tc>
          <w:tcPr>
            <w:tcW w:w="6520" w:type="dxa"/>
          </w:tcPr>
          <w:p w14:paraId="6FA066B5" w14:textId="77777777" w:rsidR="00A72E6C" w:rsidRDefault="00A72E6C">
            <w:pPr>
              <w:rPr>
                <w:rFonts w:ascii="Arial" w:hAnsi="Arial" w:cs="Arial"/>
                <w:sz w:val="20"/>
                <w:szCs w:val="20"/>
                <w:lang w:val="en-US"/>
              </w:rPr>
            </w:pPr>
          </w:p>
        </w:tc>
      </w:tr>
      <w:tr w:rsidR="00A72E6C" w14:paraId="3CC97213" w14:textId="77777777" w:rsidTr="006F1CE9">
        <w:trPr>
          <w:trHeight w:val="415"/>
        </w:trPr>
        <w:tc>
          <w:tcPr>
            <w:tcW w:w="1413" w:type="dxa"/>
          </w:tcPr>
          <w:p w14:paraId="17972203"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p>
        </w:tc>
        <w:tc>
          <w:tcPr>
            <w:tcW w:w="2410" w:type="dxa"/>
          </w:tcPr>
          <w:p w14:paraId="1C008F67" w14:textId="77777777" w:rsidR="00A72E6C" w:rsidRDefault="00671A57">
            <w:pPr>
              <w:rPr>
                <w:rFonts w:ascii="Arial" w:eastAsia="DengXian" w:hAnsi="Arial" w:cs="Arial"/>
                <w:sz w:val="20"/>
                <w:szCs w:val="20"/>
                <w:lang w:val="en-US" w:eastAsia="zh-CN"/>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5C8A32BD" w14:textId="77777777" w:rsidR="00A72E6C" w:rsidRDefault="00A72E6C">
            <w:pPr>
              <w:rPr>
                <w:rFonts w:ascii="Arial" w:hAnsi="Arial" w:cs="Arial"/>
                <w:sz w:val="20"/>
                <w:szCs w:val="20"/>
                <w:lang w:val="en-US"/>
              </w:rPr>
            </w:pPr>
          </w:p>
        </w:tc>
      </w:tr>
      <w:tr w:rsidR="00A72E6C" w14:paraId="59B704FD" w14:textId="77777777" w:rsidTr="006F1CE9">
        <w:trPr>
          <w:trHeight w:val="415"/>
        </w:trPr>
        <w:tc>
          <w:tcPr>
            <w:tcW w:w="1413" w:type="dxa"/>
          </w:tcPr>
          <w:p w14:paraId="172A0E95"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DOCOMO</w:t>
            </w:r>
          </w:p>
        </w:tc>
        <w:tc>
          <w:tcPr>
            <w:tcW w:w="2410" w:type="dxa"/>
          </w:tcPr>
          <w:p w14:paraId="437E2F23" w14:textId="77777777" w:rsidR="00A72E6C" w:rsidRDefault="00671A57">
            <w:pPr>
              <w:rPr>
                <w:rFonts w:ascii="Arial" w:eastAsiaTheme="minorEastAsia" w:hAnsi="Arial" w:cs="Arial"/>
                <w:sz w:val="20"/>
                <w:szCs w:val="20"/>
                <w:lang w:val="en-US" w:eastAsia="ja-JP"/>
              </w:rPr>
            </w:pPr>
            <w:r>
              <w:rPr>
                <w:rFonts w:ascii="Arial" w:eastAsiaTheme="minorEastAsia" w:hAnsi="Arial" w:cs="Arial" w:hint="eastAsia"/>
                <w:sz w:val="20"/>
                <w:szCs w:val="20"/>
                <w:lang w:val="en-US" w:eastAsia="ja-JP"/>
              </w:rPr>
              <w:t>Yes</w:t>
            </w:r>
          </w:p>
        </w:tc>
        <w:tc>
          <w:tcPr>
            <w:tcW w:w="6520" w:type="dxa"/>
          </w:tcPr>
          <w:p w14:paraId="5AE336B8" w14:textId="77777777" w:rsidR="00A72E6C" w:rsidRDefault="00A72E6C">
            <w:pPr>
              <w:rPr>
                <w:rFonts w:ascii="Arial" w:hAnsi="Arial" w:cs="Arial"/>
                <w:sz w:val="20"/>
                <w:szCs w:val="20"/>
                <w:lang w:val="en-US"/>
              </w:rPr>
            </w:pPr>
          </w:p>
        </w:tc>
      </w:tr>
      <w:tr w:rsidR="00A72E6C" w14:paraId="21B08087" w14:textId="77777777" w:rsidTr="006F1CE9">
        <w:trPr>
          <w:trHeight w:val="415"/>
        </w:trPr>
        <w:tc>
          <w:tcPr>
            <w:tcW w:w="1413" w:type="dxa"/>
          </w:tcPr>
          <w:p w14:paraId="5D473713"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N</w:t>
            </w:r>
            <w:r>
              <w:rPr>
                <w:rFonts w:ascii="Arial" w:eastAsia="DengXian" w:hAnsi="Arial" w:cs="Arial"/>
                <w:sz w:val="20"/>
                <w:szCs w:val="20"/>
                <w:lang w:val="en-US" w:eastAsia="zh-CN"/>
              </w:rPr>
              <w:t>EC</w:t>
            </w:r>
          </w:p>
        </w:tc>
        <w:tc>
          <w:tcPr>
            <w:tcW w:w="2410" w:type="dxa"/>
          </w:tcPr>
          <w:p w14:paraId="1018B397" w14:textId="77777777" w:rsidR="00A72E6C" w:rsidRDefault="00671A57">
            <w:pPr>
              <w:rPr>
                <w:rFonts w:ascii="Arial" w:eastAsiaTheme="minorEastAsia" w:hAnsi="Arial" w:cs="Arial"/>
                <w:sz w:val="20"/>
                <w:szCs w:val="20"/>
                <w:lang w:val="en-US" w:eastAsia="ja-JP"/>
              </w:rPr>
            </w:pPr>
            <w:r>
              <w:rPr>
                <w:rFonts w:ascii="Arial" w:eastAsia="DengXian" w:hAnsi="Arial" w:cs="Arial" w:hint="eastAsia"/>
                <w:sz w:val="20"/>
                <w:szCs w:val="20"/>
                <w:lang w:val="en-US" w:eastAsia="zh-CN"/>
              </w:rPr>
              <w:t>Y</w:t>
            </w:r>
            <w:r>
              <w:rPr>
                <w:rFonts w:ascii="Arial" w:eastAsia="DengXian" w:hAnsi="Arial" w:cs="Arial"/>
                <w:sz w:val="20"/>
                <w:szCs w:val="20"/>
                <w:lang w:val="en-US" w:eastAsia="zh-CN"/>
              </w:rPr>
              <w:t>es</w:t>
            </w:r>
          </w:p>
        </w:tc>
        <w:tc>
          <w:tcPr>
            <w:tcW w:w="6520" w:type="dxa"/>
          </w:tcPr>
          <w:p w14:paraId="1EAE599C" w14:textId="77777777" w:rsidR="00A72E6C" w:rsidRDefault="00A72E6C">
            <w:pPr>
              <w:rPr>
                <w:rFonts w:ascii="Arial" w:hAnsi="Arial" w:cs="Arial"/>
                <w:sz w:val="20"/>
                <w:szCs w:val="20"/>
                <w:lang w:val="en-US"/>
              </w:rPr>
            </w:pPr>
          </w:p>
        </w:tc>
      </w:tr>
      <w:tr w:rsidR="006F1CE9" w:rsidRPr="007457E7" w14:paraId="114F6B37" w14:textId="77777777" w:rsidTr="006F1CE9">
        <w:trPr>
          <w:trHeight w:val="415"/>
          <w:ins w:id="428" w:author="Nokia" w:date="2022-02-14T18:05:00Z"/>
        </w:trPr>
        <w:tc>
          <w:tcPr>
            <w:tcW w:w="1413" w:type="dxa"/>
          </w:tcPr>
          <w:p w14:paraId="6ECEE040" w14:textId="40B1DE77" w:rsidR="006F1CE9" w:rsidRDefault="006F1CE9">
            <w:pPr>
              <w:rPr>
                <w:ins w:id="429" w:author="Nokia" w:date="2022-02-14T18:05:00Z"/>
                <w:rFonts w:ascii="Arial" w:eastAsia="DengXian" w:hAnsi="Arial" w:cs="Arial"/>
                <w:sz w:val="20"/>
                <w:szCs w:val="20"/>
                <w:lang w:val="en-US" w:eastAsia="zh-CN"/>
              </w:rPr>
            </w:pPr>
            <w:ins w:id="430" w:author="Nokia" w:date="2022-02-14T18:05:00Z">
              <w:r>
                <w:rPr>
                  <w:rFonts w:ascii="Arial" w:eastAsia="DengXian" w:hAnsi="Arial" w:cs="Arial"/>
                  <w:sz w:val="20"/>
                  <w:szCs w:val="20"/>
                  <w:lang w:val="en-US" w:eastAsia="zh-CN"/>
                </w:rPr>
                <w:t>Nokia, Nokia Shanghai Bell</w:t>
              </w:r>
            </w:ins>
          </w:p>
        </w:tc>
        <w:tc>
          <w:tcPr>
            <w:tcW w:w="2410" w:type="dxa"/>
          </w:tcPr>
          <w:p w14:paraId="117DD909" w14:textId="713F669F" w:rsidR="006F1CE9" w:rsidRDefault="006F1CE9">
            <w:pPr>
              <w:rPr>
                <w:ins w:id="431" w:author="Nokia" w:date="2022-02-14T18:05:00Z"/>
                <w:rFonts w:ascii="Arial" w:eastAsia="DengXian" w:hAnsi="Arial" w:cs="Arial"/>
                <w:sz w:val="20"/>
                <w:szCs w:val="20"/>
                <w:lang w:val="en-US" w:eastAsia="zh-CN"/>
              </w:rPr>
            </w:pPr>
            <w:ins w:id="432" w:author="Nokia" w:date="2022-02-14T18:05:00Z">
              <w:r>
                <w:rPr>
                  <w:rFonts w:ascii="Arial" w:eastAsia="DengXian" w:hAnsi="Arial" w:cs="Arial"/>
                  <w:sz w:val="20"/>
                  <w:szCs w:val="20"/>
                  <w:lang w:val="en-US" w:eastAsia="zh-CN"/>
                </w:rPr>
                <w:t>Yes</w:t>
              </w:r>
            </w:ins>
          </w:p>
        </w:tc>
        <w:tc>
          <w:tcPr>
            <w:tcW w:w="6520" w:type="dxa"/>
          </w:tcPr>
          <w:p w14:paraId="23FBE365" w14:textId="734A38F7" w:rsidR="006F1CE9" w:rsidRDefault="006F1CE9">
            <w:pPr>
              <w:rPr>
                <w:ins w:id="433" w:author="Nokia" w:date="2022-02-14T18:05:00Z"/>
                <w:rFonts w:ascii="Arial" w:hAnsi="Arial" w:cs="Arial"/>
                <w:sz w:val="20"/>
                <w:szCs w:val="20"/>
                <w:lang w:val="en-US"/>
              </w:rPr>
            </w:pPr>
            <w:ins w:id="434" w:author="Nokia" w:date="2022-02-14T18:06:00Z">
              <w:r>
                <w:rPr>
                  <w:rFonts w:ascii="Arial" w:hAnsi="Arial" w:cs="Arial"/>
                  <w:sz w:val="20"/>
                  <w:szCs w:val="20"/>
                  <w:lang w:val="en-US"/>
                </w:rPr>
                <w:t>In order to get visits of PCell and PSCell synced in spatial domain it will be needed</w:t>
              </w:r>
            </w:ins>
          </w:p>
        </w:tc>
      </w:tr>
      <w:tr w:rsidR="00492543" w14:paraId="24A882FD" w14:textId="77777777" w:rsidTr="00492543">
        <w:trPr>
          <w:trHeight w:val="430"/>
        </w:trPr>
        <w:tc>
          <w:tcPr>
            <w:tcW w:w="1413" w:type="dxa"/>
            <w:hideMark/>
          </w:tcPr>
          <w:p w14:paraId="09C33872" w14:textId="77777777" w:rsidR="00492543" w:rsidRDefault="00492543">
            <w:pPr>
              <w:rPr>
                <w:rFonts w:ascii="Arial" w:hAnsi="Arial" w:cs="Arial"/>
                <w:sz w:val="20"/>
                <w:szCs w:val="20"/>
                <w:lang w:val="en-US" w:eastAsia="en-US"/>
              </w:rPr>
            </w:pPr>
            <w:r>
              <w:rPr>
                <w:rFonts w:ascii="Arial" w:hAnsi="Arial" w:cs="Arial"/>
                <w:sz w:val="20"/>
                <w:szCs w:val="20"/>
                <w:lang w:val="en-US" w:eastAsia="en-US"/>
              </w:rPr>
              <w:t>Apple</w:t>
            </w:r>
          </w:p>
        </w:tc>
        <w:tc>
          <w:tcPr>
            <w:tcW w:w="2410" w:type="dxa"/>
            <w:hideMark/>
          </w:tcPr>
          <w:p w14:paraId="215929BC" w14:textId="77777777" w:rsidR="00492543" w:rsidRDefault="00492543">
            <w:pPr>
              <w:rPr>
                <w:rFonts w:ascii="Arial" w:hAnsi="Arial" w:cs="Arial"/>
                <w:sz w:val="20"/>
                <w:szCs w:val="20"/>
                <w:lang w:val="en-US" w:eastAsia="en-US"/>
              </w:rPr>
            </w:pPr>
            <w:r>
              <w:rPr>
                <w:rFonts w:ascii="Arial" w:hAnsi="Arial" w:cs="Arial"/>
                <w:sz w:val="20"/>
                <w:szCs w:val="20"/>
                <w:lang w:val="en-US" w:eastAsia="en-US"/>
              </w:rPr>
              <w:t>Yes</w:t>
            </w:r>
          </w:p>
        </w:tc>
        <w:tc>
          <w:tcPr>
            <w:tcW w:w="6520" w:type="dxa"/>
          </w:tcPr>
          <w:p w14:paraId="74A2CD3D" w14:textId="77777777" w:rsidR="00492543" w:rsidRDefault="00492543">
            <w:pPr>
              <w:rPr>
                <w:rFonts w:ascii="Arial" w:hAnsi="Arial" w:cs="Arial"/>
                <w:sz w:val="20"/>
                <w:szCs w:val="20"/>
                <w:lang w:val="en-US" w:eastAsia="en-US"/>
              </w:rPr>
            </w:pPr>
          </w:p>
        </w:tc>
      </w:tr>
    </w:tbl>
    <w:p w14:paraId="0B3F8021" w14:textId="77777777" w:rsidR="00A72E6C" w:rsidRDefault="00A72E6C">
      <w:pPr>
        <w:rPr>
          <w:lang w:val="en-US"/>
        </w:rPr>
      </w:pPr>
    </w:p>
    <w:p w14:paraId="35A51052" w14:textId="77777777" w:rsidR="00B071F6" w:rsidRPr="004873DA" w:rsidRDefault="00B071F6" w:rsidP="00B071F6">
      <w:pPr>
        <w:rPr>
          <w:rFonts w:ascii="Arial" w:hAnsi="Arial" w:cs="Arial"/>
          <w:u w:val="single"/>
          <w:lang w:val="en-US"/>
        </w:rPr>
      </w:pPr>
      <w:r w:rsidRPr="004873DA">
        <w:rPr>
          <w:rFonts w:ascii="Arial" w:hAnsi="Arial" w:cs="Arial"/>
          <w:u w:val="single"/>
          <w:lang w:val="en-US"/>
        </w:rPr>
        <w:t xml:space="preserve">Rapporteur´s summary: </w:t>
      </w:r>
    </w:p>
    <w:p w14:paraId="186FF474" w14:textId="77777777" w:rsidR="00B071F6" w:rsidRDefault="00B071F6" w:rsidP="00B071F6">
      <w:pPr>
        <w:rPr>
          <w:rFonts w:ascii="Arial" w:hAnsi="Arial" w:cs="Arial"/>
          <w:lang w:val="en-US"/>
        </w:rPr>
      </w:pPr>
    </w:p>
    <w:p w14:paraId="44493D33" w14:textId="0CFA4422" w:rsidR="00B071F6" w:rsidRDefault="00192469" w:rsidP="00B071F6">
      <w:pPr>
        <w:rPr>
          <w:rFonts w:ascii="Arial" w:hAnsi="Arial" w:cs="Arial"/>
          <w:lang w:val="en-US"/>
        </w:rPr>
      </w:pPr>
      <w:r>
        <w:rPr>
          <w:rFonts w:ascii="Arial" w:hAnsi="Arial" w:cs="Arial"/>
          <w:lang w:val="en-US"/>
        </w:rPr>
        <w:t>All companies</w:t>
      </w:r>
      <w:r w:rsidR="00500B2D">
        <w:rPr>
          <w:rFonts w:ascii="Arial" w:hAnsi="Arial" w:cs="Arial"/>
          <w:lang w:val="en-US"/>
        </w:rPr>
        <w:t xml:space="preserve"> (1</w:t>
      </w:r>
      <w:r w:rsidR="00492543">
        <w:rPr>
          <w:rFonts w:ascii="Arial" w:hAnsi="Arial" w:cs="Arial"/>
          <w:lang w:val="en-US"/>
        </w:rPr>
        <w:t>2</w:t>
      </w:r>
      <w:r w:rsidR="00500B2D">
        <w:rPr>
          <w:rFonts w:ascii="Arial" w:hAnsi="Arial" w:cs="Arial"/>
          <w:lang w:val="en-US"/>
        </w:rPr>
        <w:t>/1</w:t>
      </w:r>
      <w:r w:rsidR="00492543">
        <w:rPr>
          <w:rFonts w:ascii="Arial" w:hAnsi="Arial" w:cs="Arial"/>
          <w:lang w:val="en-US"/>
        </w:rPr>
        <w:t>2</w:t>
      </w:r>
      <w:r w:rsidR="00500B2D">
        <w:rPr>
          <w:rFonts w:ascii="Arial" w:hAnsi="Arial" w:cs="Arial"/>
          <w:lang w:val="en-US"/>
        </w:rPr>
        <w:t>)</w:t>
      </w:r>
      <w:r>
        <w:rPr>
          <w:rFonts w:ascii="Arial" w:hAnsi="Arial" w:cs="Arial"/>
          <w:lang w:val="en-US"/>
        </w:rPr>
        <w:t xml:space="preserve"> support the inclusion of </w:t>
      </w:r>
      <w:r w:rsidR="00500B2D">
        <w:rPr>
          <w:rFonts w:ascii="Arial" w:hAnsi="Arial" w:cs="Arial"/>
          <w:lang w:val="en-US"/>
        </w:rPr>
        <w:t>time spent with no PSCell in the PSCell related MHI.</w:t>
      </w:r>
    </w:p>
    <w:p w14:paraId="48BD9D07" w14:textId="77777777" w:rsidR="00B071F6" w:rsidRDefault="00B071F6" w:rsidP="00B071F6">
      <w:pPr>
        <w:rPr>
          <w:rFonts w:ascii="Arial" w:hAnsi="Arial" w:cs="Arial"/>
          <w:lang w:val="en-US"/>
        </w:rPr>
      </w:pPr>
    </w:p>
    <w:p w14:paraId="2D3DE4AB" w14:textId="77777777" w:rsidR="00B071F6" w:rsidRDefault="00B071F6" w:rsidP="00B071F6">
      <w:pPr>
        <w:rPr>
          <w:rFonts w:ascii="Arial" w:hAnsi="Arial" w:cs="Arial"/>
          <w:lang w:val="en-US"/>
        </w:rPr>
      </w:pPr>
      <w:r>
        <w:rPr>
          <w:rFonts w:ascii="Arial" w:hAnsi="Arial" w:cs="Arial"/>
          <w:lang w:val="en-US"/>
        </w:rPr>
        <w:t>Given the above outcome, Rapporteur proposes the following:</w:t>
      </w:r>
    </w:p>
    <w:p w14:paraId="3A7A46C5" w14:textId="77777777" w:rsidR="00B071F6" w:rsidRDefault="00B071F6" w:rsidP="00B071F6">
      <w:pPr>
        <w:rPr>
          <w:rFonts w:ascii="Arial" w:hAnsi="Arial" w:cs="Arial"/>
          <w:lang w:val="en-US"/>
        </w:rPr>
      </w:pPr>
    </w:p>
    <w:p w14:paraId="7FF9B473" w14:textId="28D0FC7C" w:rsidR="00B071F6" w:rsidRPr="00B071F6" w:rsidRDefault="00B071F6" w:rsidP="0053752F">
      <w:pPr>
        <w:pStyle w:val="Proposal"/>
        <w:rPr>
          <w:lang w:val="en-US"/>
        </w:rPr>
      </w:pPr>
      <w:bookmarkStart w:id="435" w:name="_Toc95839278"/>
      <w:r w:rsidRPr="00B071F6">
        <w:rPr>
          <w:lang w:val="en-US"/>
        </w:rPr>
        <w:t xml:space="preserve">The </w:t>
      </w:r>
      <w:r w:rsidR="007A5E00">
        <w:rPr>
          <w:lang w:val="en-US"/>
        </w:rPr>
        <w:t>UE includes the time spent with no PSCell in the MHI, when connected to a certain PCell</w:t>
      </w:r>
      <w:r w:rsidRPr="00B071F6">
        <w:rPr>
          <w:lang w:val="en-US"/>
        </w:rPr>
        <w:t>.</w:t>
      </w:r>
      <w:bookmarkEnd w:id="435"/>
    </w:p>
    <w:p w14:paraId="58BC0B9C" w14:textId="77777777" w:rsidR="007E0202" w:rsidRDefault="007E0202">
      <w:pPr>
        <w:rPr>
          <w:lang w:val="en-US"/>
        </w:rPr>
      </w:pPr>
    </w:p>
    <w:p w14:paraId="1E233799" w14:textId="77777777" w:rsidR="00A72E6C" w:rsidRDefault="00671A57">
      <w:pPr>
        <w:pStyle w:val="Heading1"/>
        <w:numPr>
          <w:ilvl w:val="0"/>
          <w:numId w:val="28"/>
        </w:numPr>
      </w:pPr>
      <w:bookmarkStart w:id="436" w:name="_Ref94106055"/>
      <w:r>
        <w:t>Additional proposals that rapporteur believes as not essential</w:t>
      </w:r>
      <w:bookmarkEnd w:id="436"/>
    </w:p>
    <w:p w14:paraId="4818B89B" w14:textId="77777777" w:rsidR="00A72E6C" w:rsidRDefault="00671A57">
      <w:pPr>
        <w:rPr>
          <w:lang w:val="en-US"/>
        </w:rPr>
      </w:pPr>
      <w:r>
        <w:rPr>
          <w:rFonts w:ascii="Arial" w:hAnsi="Arial" w:cs="Arial"/>
          <w:lang w:val="en-US"/>
        </w:rPr>
        <w:t>In this section, it is collected a list of proposals related to topics that can be treated as lower priority if time allows.</w:t>
      </w:r>
    </w:p>
    <w:p w14:paraId="776EEBD8" w14:textId="77777777" w:rsidR="00A72E6C" w:rsidRDefault="00671A57">
      <w:pPr>
        <w:pStyle w:val="Heading2"/>
        <w:numPr>
          <w:ilvl w:val="0"/>
          <w:numId w:val="0"/>
        </w:numPr>
        <w:ind w:left="1134" w:hanging="1134"/>
      </w:pPr>
      <w:r>
        <w:rPr>
          <w:rFonts w:cs="Arial"/>
        </w:rPr>
        <w:t>timeConnFailure related</w:t>
      </w:r>
    </w:p>
    <w:p w14:paraId="755ABFFE"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_Ref92877371 \n \h  \* MERGEFORMAT </w:instrText>
      </w:r>
      <w:r>
        <w:rPr>
          <w:rFonts w:ascii="Arial" w:hAnsi="Arial" w:cs="Arial"/>
        </w:rPr>
      </w:r>
      <w:r>
        <w:rPr>
          <w:rFonts w:ascii="Arial" w:hAnsi="Arial" w:cs="Arial"/>
        </w:rPr>
        <w:fldChar w:fldCharType="separate"/>
      </w:r>
      <w:r>
        <w:rPr>
          <w:rFonts w:ascii="Arial" w:hAnsi="Arial" w:cs="Arial"/>
          <w:lang w:val="en-US"/>
        </w:rPr>
        <w:t>[9]</w:t>
      </w:r>
      <w:r>
        <w:rPr>
          <w:rFonts w:ascii="Arial" w:hAnsi="Arial" w:cs="Arial"/>
        </w:rPr>
        <w:fldChar w:fldCharType="end"/>
      </w:r>
      <w:r>
        <w:rPr>
          <w:rFonts w:ascii="Arial" w:hAnsi="Arial" w:cs="Arial"/>
          <w:lang w:val="en-US"/>
        </w:rPr>
        <w:t xml:space="preserve">, Oppo proposes that the timeConnFailure for the first CHO failure is not needed to be recorded and </w:t>
      </w:r>
      <w:r>
        <w:rPr>
          <w:lang w:val="en-US"/>
        </w:rPr>
        <w:t xml:space="preserve"> </w:t>
      </w:r>
      <w:r>
        <w:rPr>
          <w:rFonts w:ascii="Arial" w:hAnsi="Arial" w:cs="Arial"/>
          <w:lang w:val="en-US"/>
        </w:rPr>
        <w:t xml:space="preserve">that the the timeConnFailure IE corresponding to the second CHO failure is proposed to be recorded in the RLF report. Rapporteur notes that the timeConnFailure is used by the network to better understand the reason of an HOF. If the second CHO failure is instead taken into account for the timeConnFailure, then this information will be lost. </w:t>
      </w:r>
    </w:p>
    <w:p w14:paraId="35845D4C" w14:textId="77777777" w:rsidR="00A72E6C" w:rsidRDefault="00671A57">
      <w:pPr>
        <w:rPr>
          <w:rFonts w:ascii="Arial" w:hAnsi="Arial" w:cs="Arial"/>
          <w:lang w:val="en-US"/>
        </w:rPr>
      </w:pPr>
      <w:r>
        <w:rPr>
          <w:rFonts w:ascii="Arial" w:hAnsi="Arial" w:cs="Arial"/>
          <w:lang w:val="en-US"/>
        </w:rPr>
        <w:t>Please note that in the current procedural text, the UE does not overwrite the varRLF-Report contents upon experiencing the second failure associated to CHO and thus the timeConnFailure as stored in the RLF report is associated to the first failure which rapporteur believes to be the correct implementation.</w:t>
      </w:r>
    </w:p>
    <w:p w14:paraId="31FC0759" w14:textId="77777777" w:rsidR="00A72E6C" w:rsidRDefault="00671A57">
      <w:pPr>
        <w:pStyle w:val="B3"/>
        <w:rPr>
          <w:lang w:val="en-US"/>
        </w:rPr>
      </w:pPr>
      <w:r>
        <w:rPr>
          <w:lang w:val="en-US"/>
        </w:rPr>
        <w:t>3&gt;</w:t>
      </w:r>
      <w:r>
        <w:rPr>
          <w:lang w:val="en-US"/>
        </w:rPr>
        <w:tab/>
        <w:t>revert back to the UE configuration used in the source PCell;</w:t>
      </w:r>
    </w:p>
    <w:p w14:paraId="2CB2B9E6" w14:textId="77777777" w:rsidR="00A72E6C" w:rsidRDefault="00671A57">
      <w:pPr>
        <w:pStyle w:val="B3"/>
        <w:rPr>
          <w:lang w:val="en-US"/>
        </w:rPr>
      </w:pPr>
      <w:r>
        <w:rPr>
          <w:highlight w:val="yellow"/>
          <w:lang w:val="en-US"/>
        </w:rPr>
        <w:t>3&gt;</w:t>
      </w:r>
      <w:r>
        <w:rPr>
          <w:highlight w:val="yellow"/>
          <w:lang w:val="en-US"/>
        </w:rPr>
        <w:tab/>
        <w:t>if the associated T304 was not initiated as per the cell selection procedure performed in subclause 5.3.7.3:</w:t>
      </w:r>
    </w:p>
    <w:p w14:paraId="5F927ADA" w14:textId="77777777" w:rsidR="00A72E6C" w:rsidRDefault="00671A57">
      <w:pPr>
        <w:pStyle w:val="B4"/>
        <w:rPr>
          <w:lang w:val="en-US"/>
        </w:rPr>
      </w:pPr>
      <w:r>
        <w:rPr>
          <w:lang w:val="en-US"/>
        </w:rPr>
        <w:t>4&gt;</w:t>
      </w:r>
      <w:r>
        <w:rPr>
          <w:lang w:val="en-US"/>
        </w:rPr>
        <w:tab/>
        <w:t xml:space="preserve">store the handover failure information in </w:t>
      </w:r>
      <w:r>
        <w:rPr>
          <w:i/>
          <w:lang w:val="en-US"/>
        </w:rPr>
        <w:t>VarRLF-Report</w:t>
      </w:r>
      <w:r>
        <w:rPr>
          <w:lang w:val="en-US"/>
        </w:rPr>
        <w:t xml:space="preserve"> as described in the subclause 5.3.10.5;</w:t>
      </w:r>
    </w:p>
    <w:p w14:paraId="117FF648" w14:textId="77777777" w:rsidR="00A72E6C" w:rsidRDefault="00671A57">
      <w:pPr>
        <w:rPr>
          <w:rFonts w:ascii="Arial" w:hAnsi="Arial" w:cs="Arial"/>
          <w:lang w:val="en-US"/>
        </w:rPr>
      </w:pPr>
      <w:r>
        <w:rPr>
          <w:rFonts w:ascii="Arial" w:hAnsi="Arial" w:cs="Arial"/>
          <w:lang w:val="en-US"/>
        </w:rPr>
        <w:t xml:space="preserve">Therefore, Rapporteur proposes not to discuss this again. </w:t>
      </w:r>
    </w:p>
    <w:p w14:paraId="7517F002" w14:textId="77777777" w:rsidR="00A72E6C" w:rsidRDefault="00A72E6C">
      <w:pPr>
        <w:rPr>
          <w:lang w:val="en-US"/>
        </w:rPr>
      </w:pPr>
    </w:p>
    <w:p w14:paraId="325F8459" w14:textId="31AEE200" w:rsidR="00A72E6C" w:rsidRDefault="00671A57" w:rsidP="00DD25E4">
      <w:pPr>
        <w:pStyle w:val="Pre117e-Proposal"/>
      </w:pPr>
      <w:bookmarkStart w:id="437" w:name="_Toc93932710"/>
      <w:bookmarkStart w:id="438" w:name="_Toc94273170"/>
      <w:r>
        <w:t>[low</w:t>
      </w:r>
      <w:r w:rsidR="00DD25E4">
        <w:t xml:space="preserve"> prio Proposal</w:t>
      </w:r>
      <w:r>
        <w:t>] RAN2 to discuss if there is the need to not record the timeConnFailure for the first CHO failure, and just record it for the second.</w:t>
      </w:r>
      <w:bookmarkEnd w:id="437"/>
      <w:bookmarkEnd w:id="438"/>
    </w:p>
    <w:p w14:paraId="15651B7B" w14:textId="77777777" w:rsidR="00A72E6C" w:rsidRDefault="00671A57">
      <w:pPr>
        <w:pStyle w:val="Heading2"/>
        <w:numPr>
          <w:ilvl w:val="0"/>
          <w:numId w:val="0"/>
        </w:numPr>
        <w:ind w:left="1134" w:hanging="1134"/>
      </w:pPr>
      <w:r>
        <w:rPr>
          <w:rFonts w:cs="Arial"/>
        </w:rPr>
        <w:t xml:space="preserve">Related to </w:t>
      </w:r>
      <w:r>
        <w:t>condFirstEventFulfilled and condSecondEventFulfilled</w:t>
      </w:r>
    </w:p>
    <w:p w14:paraId="62DC0CA8"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_Ref92881660 \n \h  \* MERGEFORMAT </w:instrText>
      </w:r>
      <w:r>
        <w:rPr>
          <w:rFonts w:ascii="Arial" w:hAnsi="Arial" w:cs="Arial"/>
        </w:rPr>
      </w:r>
      <w:r>
        <w:rPr>
          <w:rFonts w:ascii="Arial" w:hAnsi="Arial" w:cs="Arial"/>
        </w:rPr>
        <w:fldChar w:fldCharType="separate"/>
      </w:r>
      <w:r>
        <w:rPr>
          <w:rFonts w:ascii="Arial" w:hAnsi="Arial" w:cs="Arial"/>
          <w:lang w:val="en-US"/>
        </w:rPr>
        <w:t>[10]</w:t>
      </w:r>
      <w:r>
        <w:rPr>
          <w:rFonts w:ascii="Arial" w:hAnsi="Arial" w:cs="Arial"/>
        </w:rPr>
        <w:fldChar w:fldCharType="end"/>
      </w:r>
      <w:r>
        <w:rPr>
          <w:rFonts w:ascii="Arial" w:hAnsi="Arial" w:cs="Arial"/>
          <w:lang w:val="en-US"/>
        </w:rPr>
        <w:t xml:space="preserve">, Samsung proposes that the the fields, condFirstEventFulfilled and condSecondEventFulfilled are discarded from Running CR and that the inclusion of timeBetweenEvents and firstTriggeredEvent implies that all execution condition(s) are fulfilled. </w:t>
      </w:r>
    </w:p>
    <w:p w14:paraId="2EDE741B" w14:textId="77777777" w:rsidR="00A72E6C" w:rsidRPr="007457E7" w:rsidRDefault="00671A57">
      <w:pPr>
        <w:rPr>
          <w:rFonts w:ascii="Arial" w:hAnsi="Arial" w:cs="Arial"/>
          <w:lang w:val="en-US"/>
        </w:rPr>
      </w:pPr>
      <w:r>
        <w:rPr>
          <w:rFonts w:ascii="Arial" w:hAnsi="Arial" w:cs="Arial"/>
          <w:lang w:val="en-US"/>
        </w:rPr>
        <w:t xml:space="preserve">The claimed reason is that in CHO both events should be fulfilled for the target cell. Note however, that when only one of the event has been satisfied but not the other, then the UE does not include timeBetweenEvents and firstTriggeredEvent. The UE only includes either the condFirstEventFulfilled and condSecondEventFulfilled. Having said that,rapporteur sees some optimization possibilities i.e., the fields condFirstEventFulfilled and condSecondEventFulfilled are required only when timeBetweenEvents and firstTriggeredEvent are not included and thus they can be added under some conditional presence in the procedural text. </w:t>
      </w:r>
      <w:r w:rsidRPr="007457E7">
        <w:rPr>
          <w:rFonts w:ascii="Arial" w:hAnsi="Arial" w:cs="Arial"/>
          <w:lang w:val="en-US"/>
        </w:rPr>
        <w:t>Thus, rapporteur proposes the following.</w:t>
      </w:r>
    </w:p>
    <w:p w14:paraId="7CBC2FBE" w14:textId="77777777" w:rsidR="00DD25E4" w:rsidRPr="007457E7" w:rsidRDefault="00DD25E4">
      <w:pPr>
        <w:rPr>
          <w:rFonts w:ascii="Arial" w:hAnsi="Arial" w:cs="Arial"/>
          <w:lang w:val="en-US"/>
        </w:rPr>
      </w:pPr>
    </w:p>
    <w:p w14:paraId="2718F8F1" w14:textId="027C0966" w:rsidR="00A72E6C" w:rsidRDefault="00DD25E4" w:rsidP="00DD25E4">
      <w:pPr>
        <w:pStyle w:val="Pre117e-Proposal"/>
      </w:pPr>
      <w:r>
        <w:t>[low prio Proposal]</w:t>
      </w:r>
      <w:r w:rsidR="0032298D">
        <w:t xml:space="preserve"> </w:t>
      </w:r>
      <w:r w:rsidR="00671A57">
        <w:t>The fields condFirstEventFulfilled and condSecondEventFulfilled are included only when timeBetweenEvents and firstTriggeredEvent are not included from Running CR.</w:t>
      </w:r>
    </w:p>
    <w:p w14:paraId="6D721572" w14:textId="77777777" w:rsidR="00A72E6C" w:rsidRDefault="00671A57">
      <w:pPr>
        <w:pStyle w:val="Heading2"/>
        <w:numPr>
          <w:ilvl w:val="0"/>
          <w:numId w:val="0"/>
        </w:numPr>
        <w:ind w:left="1134" w:hanging="1134"/>
      </w:pPr>
      <w:r>
        <w:t xml:space="preserve">Retainment of RLF report contents </w:t>
      </w:r>
    </w:p>
    <w:p w14:paraId="4CADB112"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_Ref92912135 \n \h  \* MERGEFORMAT </w:instrText>
      </w:r>
      <w:r>
        <w:rPr>
          <w:rFonts w:ascii="Arial" w:hAnsi="Arial" w:cs="Arial"/>
        </w:rPr>
      </w:r>
      <w:r>
        <w:rPr>
          <w:rFonts w:ascii="Arial" w:hAnsi="Arial" w:cs="Arial"/>
        </w:rPr>
        <w:fldChar w:fldCharType="separate"/>
      </w:r>
      <w:r>
        <w:rPr>
          <w:rFonts w:ascii="Arial" w:hAnsi="Arial" w:cs="Arial"/>
          <w:lang w:val="en-US"/>
        </w:rPr>
        <w:t>[17]</w:t>
      </w:r>
      <w:r>
        <w:rPr>
          <w:rFonts w:ascii="Arial" w:hAnsi="Arial" w:cs="Arial"/>
        </w:rPr>
        <w:fldChar w:fldCharType="end"/>
      </w:r>
      <w:r>
        <w:rPr>
          <w:rFonts w:ascii="Arial" w:hAnsi="Arial" w:cs="Arial"/>
          <w:lang w:val="en-US"/>
        </w:rPr>
        <w:t>, it is proposed that in case there is a failure in the CHO recovery cell, the UE should not delete the previous HOF information associated to the CHO. Rapporteur notes that in the current running CR if there is a failure in the CHO cell, that will be treated as a normal RLF and thus the UE rewrtires the contents of the RLF report. Rapporteur also wants to indicate that the replacing only part of the RLF report and keeping the rest would also cause issues in how the single RLF report is interpreted by the source cell at a later point in time. Based on this, rapporteur believes there is no need to change the existing behaviour of overwriting the RLF report if the UE declares RLF in the reconnect cell ID.</w:t>
      </w:r>
    </w:p>
    <w:p w14:paraId="3E6EE6B7" w14:textId="77777777" w:rsidR="00A72E6C" w:rsidRDefault="00A72E6C">
      <w:pPr>
        <w:rPr>
          <w:rFonts w:ascii="Arial" w:hAnsi="Arial" w:cs="Arial"/>
          <w:lang w:val="en-US"/>
        </w:rPr>
      </w:pPr>
    </w:p>
    <w:p w14:paraId="3F95D8E4" w14:textId="31B16022" w:rsidR="00A72E6C" w:rsidRDefault="00671A57" w:rsidP="00735975">
      <w:pPr>
        <w:pStyle w:val="Pre117e-Proposal"/>
      </w:pPr>
      <w:bookmarkStart w:id="439" w:name="_Toc94273173"/>
      <w:bookmarkStart w:id="440" w:name="_Toc93932713"/>
      <w:r>
        <w:t>[</w:t>
      </w:r>
      <w:r w:rsidRPr="00735975">
        <w:t>low</w:t>
      </w:r>
      <w:r w:rsidR="00735975">
        <w:t xml:space="preserve"> prio Proposal</w:t>
      </w:r>
      <w:r>
        <w:t>] RAN2 to discuss if the UE should keep the previous RLF-Report if a failure occurs in the CHO recovery cell.</w:t>
      </w:r>
      <w:bookmarkEnd w:id="439"/>
      <w:bookmarkEnd w:id="440"/>
    </w:p>
    <w:p w14:paraId="72AE7792" w14:textId="77777777" w:rsidR="00A72E6C" w:rsidRDefault="00671A57">
      <w:pPr>
        <w:pStyle w:val="Heading2"/>
        <w:numPr>
          <w:ilvl w:val="0"/>
          <w:numId w:val="0"/>
        </w:numPr>
        <w:ind w:left="1134" w:hanging="1134"/>
      </w:pPr>
      <w:r>
        <w:t>CHO configuration in RLF report</w:t>
      </w:r>
    </w:p>
    <w:p w14:paraId="2A2E0697"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_Ref92912135 \n \h </w:instrText>
      </w:r>
      <w:r>
        <w:rPr>
          <w:rFonts w:ascii="Arial" w:hAnsi="Arial" w:cs="Arial"/>
        </w:rPr>
      </w:r>
      <w:r>
        <w:rPr>
          <w:rFonts w:ascii="Arial" w:hAnsi="Arial" w:cs="Arial"/>
        </w:rPr>
        <w:fldChar w:fldCharType="separate"/>
      </w:r>
      <w:r>
        <w:rPr>
          <w:rFonts w:ascii="Arial" w:hAnsi="Arial" w:cs="Arial"/>
          <w:lang w:val="en-US"/>
        </w:rPr>
        <w:t>[17]</w:t>
      </w:r>
      <w:r>
        <w:rPr>
          <w:rFonts w:ascii="Arial" w:hAnsi="Arial" w:cs="Arial"/>
        </w:rPr>
        <w:fldChar w:fldCharType="end"/>
      </w:r>
      <w:r>
        <w:rPr>
          <w:rFonts w:ascii="Arial" w:hAnsi="Arial" w:cs="Arial"/>
          <w:lang w:val="en-US"/>
        </w:rPr>
        <w:t>, Huawei proposes that the UE includes the CHO configuration of the cell where RLF is detected in the RLF Report. Rapporteur notes that in the current running CR, the CHO configuration at RLF is provided for each candidate target cell. In the CHO context, it is not clear what is the CHO configuration of the cell where the RLF is detected, since the CHO configuration is for target cells not for the source cells.</w:t>
      </w:r>
    </w:p>
    <w:p w14:paraId="42BF8DB8" w14:textId="26668C89" w:rsidR="00A72E6C" w:rsidRDefault="00671A57" w:rsidP="00735975">
      <w:pPr>
        <w:pStyle w:val="Pre117e-Proposal"/>
      </w:pPr>
      <w:bookmarkStart w:id="441" w:name="_Toc93932714"/>
      <w:bookmarkStart w:id="442" w:name="_Toc94273174"/>
      <w:r>
        <w:t>[low</w:t>
      </w:r>
      <w:r w:rsidR="00735975">
        <w:t xml:space="preserve"> prio Proposal</w:t>
      </w:r>
      <w:r>
        <w:t>] RAN2 to discuss the need to include in the RLF-Report the CHO configuration of the cell where RLF is detected</w:t>
      </w:r>
      <w:bookmarkEnd w:id="441"/>
      <w:bookmarkEnd w:id="442"/>
    </w:p>
    <w:p w14:paraId="49ACB4E5" w14:textId="77777777" w:rsidR="00A72E6C" w:rsidRDefault="00671A57">
      <w:pPr>
        <w:pStyle w:val="Heading2"/>
        <w:numPr>
          <w:ilvl w:val="0"/>
          <w:numId w:val="0"/>
        </w:numPr>
        <w:ind w:left="1134" w:hanging="1134"/>
      </w:pPr>
      <w:r>
        <w:t>DAPS fallback related</w:t>
      </w:r>
    </w:p>
    <w:p w14:paraId="01A481FF"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_Ref92912135 \r \h  \* MERGEFORMAT </w:instrText>
      </w:r>
      <w:r>
        <w:rPr>
          <w:rFonts w:ascii="Arial" w:hAnsi="Arial" w:cs="Arial"/>
        </w:rPr>
      </w:r>
      <w:r>
        <w:rPr>
          <w:rFonts w:ascii="Arial" w:hAnsi="Arial" w:cs="Arial"/>
        </w:rPr>
        <w:fldChar w:fldCharType="separate"/>
      </w:r>
      <w:r>
        <w:rPr>
          <w:rFonts w:ascii="Arial" w:hAnsi="Arial" w:cs="Arial"/>
          <w:lang w:val="en-US"/>
        </w:rPr>
        <w:t>[17]</w:t>
      </w:r>
      <w:r>
        <w:rPr>
          <w:rFonts w:ascii="Arial" w:hAnsi="Arial" w:cs="Arial"/>
        </w:rPr>
        <w:fldChar w:fldCharType="end"/>
      </w:r>
      <w:r>
        <w:rPr>
          <w:rFonts w:ascii="Arial" w:hAnsi="Arial" w:cs="Arial"/>
          <w:lang w:val="en-US"/>
        </w:rPr>
        <w:t xml:space="preserve">, related to DAPS, it is proposed to refine the information provided in the RLF-Report in case of DAPS fallback. Rapporteur believes that in the current implementation of DAPS related HOF, the UE includes the reestablishmentCellID only when the UE experiences dual failures (source RLF followed by HOF). If the UE experiences a HOF while executing DAPS HO, then the UE always sets </w:t>
      </w:r>
      <w:r>
        <w:rPr>
          <w:i/>
          <w:lang w:val="en-US"/>
        </w:rPr>
        <w:t>dapsHOF</w:t>
      </w:r>
      <w:r>
        <w:rPr>
          <w:rFonts w:ascii="Arial" w:hAnsi="Arial" w:cs="Arial"/>
          <w:lang w:val="en-US"/>
        </w:rPr>
        <w:t xml:space="preserve"> to </w:t>
      </w:r>
      <w:r>
        <w:rPr>
          <w:rFonts w:ascii="Arial" w:hAnsi="Arial" w:cs="Arial"/>
          <w:i/>
          <w:lang w:val="en-US"/>
        </w:rPr>
        <w:t>true</w:t>
      </w:r>
      <w:r>
        <w:rPr>
          <w:rFonts w:ascii="Arial" w:hAnsi="Arial" w:cs="Arial"/>
          <w:lang w:val="en-US"/>
        </w:rPr>
        <w:t xml:space="preserve">. If the UE has not set </w:t>
      </w:r>
      <w:r>
        <w:rPr>
          <w:rFonts w:eastAsia="DengXian"/>
          <w:i/>
          <w:lang w:val="en-US"/>
        </w:rPr>
        <w:t>rlfInSource-DAPS</w:t>
      </w:r>
      <w:r>
        <w:rPr>
          <w:rFonts w:ascii="Arial" w:hAnsi="Arial" w:cs="Arial"/>
          <w:lang w:val="en-US"/>
        </w:rPr>
        <w:t xml:space="preserve"> to </w:t>
      </w:r>
      <w:r>
        <w:rPr>
          <w:rFonts w:ascii="Arial" w:hAnsi="Arial" w:cs="Arial"/>
          <w:i/>
          <w:lang w:val="en-US"/>
        </w:rPr>
        <w:t>true</w:t>
      </w:r>
      <w:r>
        <w:rPr>
          <w:rFonts w:ascii="Arial" w:hAnsi="Arial" w:cs="Arial"/>
          <w:lang w:val="en-US"/>
        </w:rPr>
        <w:t xml:space="preserve"> then it is an indciation that the UE would have performed the fallback to the source cell and the </w:t>
      </w:r>
      <w:r>
        <w:rPr>
          <w:i/>
          <w:lang w:val="en-US"/>
        </w:rPr>
        <w:t>nrPreviousCell</w:t>
      </w:r>
      <w:r>
        <w:rPr>
          <w:rFonts w:ascii="Arial" w:hAnsi="Arial" w:cs="Arial"/>
          <w:lang w:val="en-US"/>
        </w:rPr>
        <w:t xml:space="preserve"> is the same as the source PCell on which the UE performs the fallback. Thus rapporteur believes there is no need to add reestablishmentCellId to indicate fallback or to indicate any explicit fallback indication.    </w:t>
      </w:r>
    </w:p>
    <w:p w14:paraId="355D36F7" w14:textId="77777777" w:rsidR="00735975" w:rsidRDefault="00735975">
      <w:pPr>
        <w:rPr>
          <w:rFonts w:ascii="Arial" w:hAnsi="Arial" w:cs="Arial"/>
          <w:lang w:val="en-US"/>
        </w:rPr>
      </w:pPr>
    </w:p>
    <w:p w14:paraId="097CF5D0" w14:textId="77777777" w:rsidR="00AA4DEF" w:rsidRDefault="00671A57" w:rsidP="00AA4DEF">
      <w:pPr>
        <w:pStyle w:val="Pre117e-Proposal"/>
      </w:pPr>
      <w:bookmarkStart w:id="443" w:name="_Toc94273175"/>
      <w:bookmarkStart w:id="444" w:name="_Toc93932715"/>
      <w:r>
        <w:t>[low</w:t>
      </w:r>
      <w:r w:rsidR="00735975">
        <w:t xml:space="preserve"> prio Proposal</w:t>
      </w:r>
      <w:r>
        <w:t>] RAN2 to discuss the need to refine the information in the RLF-report for the scenario of DAPS fallback, e.g.:</w:t>
      </w:r>
      <w:bookmarkStart w:id="445" w:name="_Toc93932716"/>
      <w:bookmarkStart w:id="446" w:name="_Toc94273176"/>
      <w:bookmarkEnd w:id="443"/>
      <w:bookmarkEnd w:id="444"/>
    </w:p>
    <w:p w14:paraId="36444FE0" w14:textId="77777777" w:rsidR="00AA4DEF" w:rsidRDefault="00671A57" w:rsidP="00AA4DEF">
      <w:pPr>
        <w:pStyle w:val="Pre117e-Proposal"/>
        <w:numPr>
          <w:ilvl w:val="1"/>
          <w:numId w:val="11"/>
        </w:numPr>
      </w:pPr>
      <w:r w:rsidRPr="00AA4DEF">
        <w:t>Redefine the reestablishmentCellId to support the fallback cell information</w:t>
      </w:r>
      <w:bookmarkStart w:id="447" w:name="_Toc93932717"/>
      <w:bookmarkStart w:id="448" w:name="_Toc94273177"/>
      <w:bookmarkEnd w:id="445"/>
      <w:bookmarkEnd w:id="446"/>
    </w:p>
    <w:p w14:paraId="2C263341" w14:textId="77777777" w:rsidR="00AA4DEF" w:rsidRDefault="00671A57" w:rsidP="00AA4DEF">
      <w:pPr>
        <w:pStyle w:val="Pre117e-Proposal"/>
        <w:numPr>
          <w:ilvl w:val="1"/>
          <w:numId w:val="11"/>
        </w:numPr>
      </w:pPr>
      <w:r w:rsidRPr="00AA4DEF">
        <w:t>Introduce a new IE, e.g., fallbackIndicator to indicate the successful fallback information</w:t>
      </w:r>
      <w:bookmarkStart w:id="449" w:name="_Toc93932718"/>
      <w:bookmarkStart w:id="450" w:name="_Toc94273178"/>
      <w:bookmarkEnd w:id="447"/>
      <w:bookmarkEnd w:id="448"/>
    </w:p>
    <w:p w14:paraId="52A0262C" w14:textId="160DD80D" w:rsidR="00A72E6C" w:rsidRPr="00AA4DEF" w:rsidRDefault="00671A57" w:rsidP="00AA4DEF">
      <w:pPr>
        <w:pStyle w:val="Pre117e-Proposal"/>
        <w:numPr>
          <w:ilvl w:val="1"/>
          <w:numId w:val="11"/>
        </w:numPr>
      </w:pPr>
      <w:r w:rsidRPr="00AA4DEF">
        <w:t>No changes are made as this information can be derived implicitly</w:t>
      </w:r>
      <w:bookmarkEnd w:id="449"/>
      <w:bookmarkEnd w:id="450"/>
    </w:p>
    <w:p w14:paraId="64E54404" w14:textId="77777777" w:rsidR="00A72E6C" w:rsidRDefault="00671A57">
      <w:pPr>
        <w:pStyle w:val="Heading2"/>
        <w:numPr>
          <w:ilvl w:val="0"/>
          <w:numId w:val="0"/>
        </w:numPr>
        <w:ind w:left="576" w:hanging="576"/>
      </w:pPr>
      <w:r>
        <w:t>Misc</w:t>
      </w:r>
    </w:p>
    <w:p w14:paraId="4A6F4C15"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_Ref92914721 \r \h  \* MERGEFORMAT </w:instrText>
      </w:r>
      <w:r>
        <w:rPr>
          <w:rFonts w:ascii="Arial" w:hAnsi="Arial" w:cs="Arial"/>
        </w:rPr>
      </w:r>
      <w:r>
        <w:rPr>
          <w:rFonts w:ascii="Arial" w:hAnsi="Arial" w:cs="Arial"/>
        </w:rPr>
        <w:fldChar w:fldCharType="separate"/>
      </w:r>
      <w:r>
        <w:rPr>
          <w:rFonts w:ascii="Arial" w:hAnsi="Arial" w:cs="Arial"/>
          <w:lang w:val="en-US"/>
        </w:rPr>
        <w:t>[18]</w:t>
      </w:r>
      <w:r>
        <w:rPr>
          <w:rFonts w:ascii="Arial" w:hAnsi="Arial" w:cs="Arial"/>
        </w:rPr>
        <w:fldChar w:fldCharType="end"/>
      </w:r>
      <w:r>
        <w:rPr>
          <w:rFonts w:ascii="Arial" w:hAnsi="Arial" w:cs="Arial"/>
          <w:lang w:val="en-US"/>
        </w:rPr>
        <w:t>, Qualcomm proposes that the timeConnFailure should be set to 0 in case the failure occurs before the CHO execution. Rapporteur notes that, we should keep the principles that we have in legacy as agreed in last RAN2#116-meeting, i.e. if the failure occurs in cell B, the timeConnFailure is set to the time elapsed since the last HO execution from A-&gt;B, and the RLF in cell B. If the timeConnFailure is set to 0, the network will think that the failure occurred immediately after the HO from cell A to cell B, while this might not be true. Rapporteur proposes not further discussing this.</w:t>
      </w:r>
    </w:p>
    <w:p w14:paraId="2AC69A6C"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_Ref92914721 \r \h </w:instrText>
      </w:r>
      <w:r>
        <w:rPr>
          <w:rFonts w:ascii="Arial" w:hAnsi="Arial" w:cs="Arial"/>
        </w:rPr>
      </w:r>
      <w:r>
        <w:rPr>
          <w:rFonts w:ascii="Arial" w:hAnsi="Arial" w:cs="Arial"/>
        </w:rPr>
        <w:fldChar w:fldCharType="separate"/>
      </w:r>
      <w:r>
        <w:rPr>
          <w:rFonts w:ascii="Arial" w:hAnsi="Arial" w:cs="Arial"/>
          <w:lang w:val="en-US"/>
        </w:rPr>
        <w:t>[18]</w:t>
      </w:r>
      <w:r>
        <w:rPr>
          <w:rFonts w:ascii="Arial" w:hAnsi="Arial" w:cs="Arial"/>
        </w:rPr>
        <w:fldChar w:fldCharType="end"/>
      </w:r>
      <w:r>
        <w:rPr>
          <w:rFonts w:ascii="Arial" w:hAnsi="Arial" w:cs="Arial"/>
          <w:lang w:val="en-US"/>
        </w:rPr>
        <w:t xml:space="preserve">, Qualcomm proposes that if there is an RLF in a target cell after the DAPS HO, a possible RLF in the source encountered during the DAPS HO will not be reported. Rapporteur notes that the running CR is already like that, i.e. the RLF in source can only be captured either if the SHR is generated or if an HOF occurs, otherwise for it is not included for RLF (please check the procedures related to </w:t>
      </w:r>
      <w:r>
        <w:rPr>
          <w:rFonts w:eastAsia="DengXian"/>
          <w:i/>
          <w:lang w:val="en-US"/>
        </w:rPr>
        <w:t>rlfInSource-DAPS</w:t>
      </w:r>
      <w:r>
        <w:rPr>
          <w:rFonts w:ascii="Arial" w:hAnsi="Arial" w:cs="Arial"/>
          <w:lang w:val="en-US"/>
        </w:rPr>
        <w:t xml:space="preserve"> in the running CR). Rapporteur proposes not further discussing this.</w:t>
      </w:r>
    </w:p>
    <w:p w14:paraId="201EDE14" w14:textId="77777777" w:rsidR="00A72E6C" w:rsidRDefault="00671A57">
      <w:pPr>
        <w:rPr>
          <w:rFonts w:ascii="Arial" w:hAnsi="Arial" w:cs="Arial"/>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_Ref92916787 \r \h </w:instrText>
      </w:r>
      <w:r>
        <w:rPr>
          <w:rFonts w:ascii="Arial" w:hAnsi="Arial" w:cs="Arial"/>
        </w:rPr>
      </w:r>
      <w:r>
        <w:rPr>
          <w:rFonts w:ascii="Arial" w:hAnsi="Arial" w:cs="Arial"/>
        </w:rPr>
        <w:fldChar w:fldCharType="separate"/>
      </w:r>
      <w:r>
        <w:rPr>
          <w:rFonts w:ascii="Arial" w:hAnsi="Arial" w:cs="Arial"/>
          <w:lang w:val="en-US"/>
        </w:rPr>
        <w:t>[20]</w:t>
      </w:r>
      <w:r>
        <w:rPr>
          <w:rFonts w:ascii="Arial" w:hAnsi="Arial" w:cs="Arial"/>
        </w:rPr>
        <w:fldChar w:fldCharType="end"/>
      </w:r>
      <w:r>
        <w:rPr>
          <w:rFonts w:ascii="Arial" w:hAnsi="Arial" w:cs="Arial"/>
          <w:lang w:val="en-US"/>
        </w:rPr>
        <w:t xml:space="preserve">, LG proposes that in case of successive CHO failure, the UE shall not clear the RLF-Report associated to the first CHO failure. Rapporteur notes that this is already the way it is captured in the specification, i.e. if the second CHO failure occurs, the UE does not initiate a new RLF-Report, rather it just appends the new info (i.e. the choCellID in the existing RLF-Report). </w:t>
      </w:r>
      <w:r>
        <w:rPr>
          <w:rFonts w:ascii="Arial" w:hAnsi="Arial" w:cs="Arial"/>
        </w:rPr>
        <w:t>See the part below in yellow:</w:t>
      </w:r>
    </w:p>
    <w:tbl>
      <w:tblPr>
        <w:tblStyle w:val="TableGrid"/>
        <w:tblW w:w="0" w:type="auto"/>
        <w:tblLook w:val="04A0" w:firstRow="1" w:lastRow="0" w:firstColumn="1" w:lastColumn="0" w:noHBand="0" w:noVBand="1"/>
      </w:tblPr>
      <w:tblGrid>
        <w:gridCol w:w="9629"/>
      </w:tblGrid>
      <w:tr w:rsidR="00A72E6C" w:rsidRPr="007457E7" w14:paraId="61C214AC" w14:textId="77777777">
        <w:tc>
          <w:tcPr>
            <w:tcW w:w="9629" w:type="dxa"/>
          </w:tcPr>
          <w:p w14:paraId="5B3A6B9F" w14:textId="77777777" w:rsidR="00A72E6C" w:rsidRDefault="00671A57">
            <w:pPr>
              <w:rPr>
                <w:rFonts w:ascii="Arial" w:hAnsi="Arial" w:cs="Arial"/>
                <w:lang w:val="en-US"/>
              </w:rPr>
            </w:pPr>
            <w:r>
              <w:rPr>
                <w:rFonts w:ascii="Arial" w:hAnsi="Arial" w:cs="Arial"/>
                <w:lang w:val="en-US"/>
              </w:rPr>
              <w:t>From running CR:</w:t>
            </w:r>
          </w:p>
          <w:p w14:paraId="6B3FA21A" w14:textId="77777777" w:rsidR="00A72E6C" w:rsidRDefault="00671A57">
            <w:pPr>
              <w:pStyle w:val="B3"/>
              <w:rPr>
                <w:lang w:val="en-US"/>
              </w:rPr>
            </w:pPr>
            <w:r>
              <w:rPr>
                <w:lang w:val="en-US"/>
              </w:rPr>
              <w:t>3&gt;</w:t>
            </w:r>
            <w:r>
              <w:rPr>
                <w:lang w:val="en-US"/>
              </w:rPr>
              <w:tab/>
            </w:r>
            <w:r>
              <w:rPr>
                <w:highlight w:val="yellow"/>
                <w:lang w:val="en-US"/>
              </w:rPr>
              <w:t>if the associated T304 was not initiated as per the cell selection procedure performed in subclause 5.3.7.3:</w:t>
            </w:r>
          </w:p>
          <w:p w14:paraId="033ABC81" w14:textId="77777777" w:rsidR="00A72E6C" w:rsidRDefault="00671A57">
            <w:pPr>
              <w:pStyle w:val="B4"/>
              <w:rPr>
                <w:lang w:val="en-US"/>
              </w:rPr>
            </w:pPr>
            <w:r>
              <w:rPr>
                <w:lang w:val="en-US"/>
              </w:rPr>
              <w:t>4&gt;</w:t>
            </w:r>
            <w:r>
              <w:rPr>
                <w:lang w:val="en-US"/>
              </w:rPr>
              <w:tab/>
              <w:t xml:space="preserve">store the handover failure information in </w:t>
            </w:r>
            <w:r>
              <w:rPr>
                <w:i/>
                <w:lang w:val="en-US"/>
              </w:rPr>
              <w:t>VarRLF-Report</w:t>
            </w:r>
            <w:r>
              <w:rPr>
                <w:lang w:val="en-US"/>
              </w:rPr>
              <w:t xml:space="preserve"> as described in the subclause 5.3.10.5;</w:t>
            </w:r>
          </w:p>
          <w:p w14:paraId="7F5E5A7B" w14:textId="77777777" w:rsidR="00A72E6C" w:rsidRDefault="00A72E6C">
            <w:pPr>
              <w:rPr>
                <w:rFonts w:ascii="Arial" w:hAnsi="Arial" w:cs="Arial"/>
                <w:lang w:val="en-US"/>
              </w:rPr>
            </w:pPr>
          </w:p>
        </w:tc>
      </w:tr>
    </w:tbl>
    <w:p w14:paraId="6DA0024B" w14:textId="77777777" w:rsidR="00A72E6C" w:rsidRDefault="00671A57">
      <w:pPr>
        <w:rPr>
          <w:rFonts w:ascii="Arial" w:hAnsi="Arial" w:cs="Arial"/>
          <w:lang w:val="en-US"/>
        </w:rPr>
      </w:pPr>
      <w:r>
        <w:rPr>
          <w:rFonts w:ascii="Arial" w:hAnsi="Arial" w:cs="Arial"/>
          <w:lang w:val="en-US"/>
        </w:rPr>
        <w:t xml:space="preserve"> </w:t>
      </w:r>
    </w:p>
    <w:p w14:paraId="2E84E218" w14:textId="77777777" w:rsidR="00A72E6C" w:rsidRDefault="00671A57">
      <w:pPr>
        <w:rPr>
          <w:rFonts w:ascii="Arial" w:hAnsi="Arial" w:cs="Arial"/>
          <w:lang w:val="en-US"/>
        </w:rPr>
      </w:pPr>
      <w:r>
        <w:rPr>
          <w:rFonts w:ascii="Arial" w:hAnsi="Arial" w:cs="Arial"/>
          <w:lang w:val="en-US"/>
        </w:rPr>
        <w:t>Rapporteur proposes not further discussing this.</w:t>
      </w:r>
    </w:p>
    <w:p w14:paraId="3AE28D75"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_Ref92918142 \r \h  \* MERGEFORMAT </w:instrText>
      </w:r>
      <w:r>
        <w:rPr>
          <w:rFonts w:ascii="Arial" w:hAnsi="Arial" w:cs="Arial"/>
        </w:rPr>
      </w:r>
      <w:r>
        <w:rPr>
          <w:rFonts w:ascii="Arial" w:hAnsi="Arial" w:cs="Arial"/>
        </w:rPr>
        <w:fldChar w:fldCharType="separate"/>
      </w:r>
      <w:r>
        <w:rPr>
          <w:rFonts w:ascii="Arial" w:hAnsi="Arial" w:cs="Arial"/>
          <w:lang w:val="en-US"/>
        </w:rPr>
        <w:t>[22]</w:t>
      </w:r>
      <w:r>
        <w:rPr>
          <w:rFonts w:ascii="Arial" w:hAnsi="Arial" w:cs="Arial"/>
        </w:rPr>
        <w:fldChar w:fldCharType="end"/>
      </w:r>
      <w:r>
        <w:rPr>
          <w:rFonts w:ascii="Arial" w:hAnsi="Arial" w:cs="Arial"/>
          <w:lang w:val="en-US"/>
        </w:rPr>
        <w:t>, Sharp would like to clarify the implications of the following agreement. “Successful CHO recovery while initial failure” is part of the RLF-Report. Rapporteur interpretation is that SHR should not be triggered if the CHO fails, no matter if the recovery is successful or not. This was already discussed in the past, and it is the way it is implemented in the CR already.</w:t>
      </w:r>
    </w:p>
    <w:p w14:paraId="20599A12" w14:textId="184FA7E0"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_Ref92891879 \n \h </w:instrText>
      </w:r>
      <w:r>
        <w:rPr>
          <w:rFonts w:ascii="Arial" w:hAnsi="Arial" w:cs="Arial"/>
        </w:rPr>
      </w:r>
      <w:r>
        <w:rPr>
          <w:rFonts w:ascii="Arial" w:hAnsi="Arial" w:cs="Arial"/>
        </w:rPr>
        <w:fldChar w:fldCharType="separate"/>
      </w:r>
      <w:r>
        <w:rPr>
          <w:rFonts w:ascii="Arial" w:hAnsi="Arial" w:cs="Arial"/>
          <w:lang w:val="en-US"/>
        </w:rPr>
        <w:t>[12]</w:t>
      </w:r>
      <w:r>
        <w:rPr>
          <w:rFonts w:ascii="Arial" w:hAnsi="Arial" w:cs="Arial"/>
        </w:rPr>
        <w:fldChar w:fldCharType="end"/>
      </w:r>
      <w:r>
        <w:rPr>
          <w:rFonts w:ascii="Arial" w:hAnsi="Arial" w:cs="Arial"/>
          <w:lang w:val="en-US"/>
        </w:rPr>
        <w:t xml:space="preserve"> and in </w:t>
      </w:r>
      <w:r>
        <w:rPr>
          <w:rFonts w:ascii="Arial" w:hAnsi="Arial" w:cs="Arial"/>
        </w:rPr>
        <w:fldChar w:fldCharType="begin"/>
      </w:r>
      <w:r>
        <w:rPr>
          <w:rFonts w:ascii="Arial" w:hAnsi="Arial" w:cs="Arial"/>
          <w:lang w:val="en-US"/>
        </w:rPr>
        <w:instrText xml:space="preserve"> REF _Ref92895585 \n \h </w:instrText>
      </w:r>
      <w:r>
        <w:rPr>
          <w:rFonts w:ascii="Arial" w:hAnsi="Arial" w:cs="Arial"/>
        </w:rPr>
      </w:r>
      <w:r>
        <w:rPr>
          <w:rFonts w:ascii="Arial" w:hAnsi="Arial" w:cs="Arial"/>
        </w:rPr>
        <w:fldChar w:fldCharType="separate"/>
      </w:r>
      <w:r>
        <w:rPr>
          <w:rFonts w:ascii="Arial" w:hAnsi="Arial" w:cs="Arial"/>
          <w:lang w:val="en-US"/>
        </w:rPr>
        <w:t>[15]</w:t>
      </w:r>
      <w:r>
        <w:rPr>
          <w:rFonts w:ascii="Arial" w:hAnsi="Arial" w:cs="Arial"/>
        </w:rPr>
        <w:fldChar w:fldCharType="end"/>
      </w:r>
      <w:r>
        <w:rPr>
          <w:rFonts w:ascii="Arial" w:hAnsi="Arial" w:cs="Arial"/>
          <w:lang w:val="en-US"/>
        </w:rPr>
        <w:t>, Lenovo and CMCC propose to add further information to the RLF-Report for the case of CHO. Rapporteur notes however that radio measurements are already included in the RLF-Report for the candidate target cells as well as their CHO configuration and information on event´s fulfilment.</w:t>
      </w:r>
    </w:p>
    <w:p w14:paraId="42E80189" w14:textId="77777777" w:rsidR="003116BE" w:rsidRDefault="003116BE">
      <w:pPr>
        <w:rPr>
          <w:rFonts w:ascii="Arial" w:hAnsi="Arial" w:cs="Arial"/>
          <w:lang w:val="en-US"/>
        </w:rPr>
      </w:pPr>
    </w:p>
    <w:p w14:paraId="287872D7" w14:textId="531F4C5A" w:rsidR="00735975" w:rsidRDefault="00671A57" w:rsidP="00735975">
      <w:pPr>
        <w:pStyle w:val="Pre117e-Proposal"/>
      </w:pPr>
      <w:bookmarkStart w:id="451" w:name="_Toc93932590"/>
      <w:bookmarkStart w:id="452" w:name="_Toc92978141"/>
      <w:bookmarkStart w:id="453" w:name="_Toc94273179"/>
      <w:r>
        <w:t>[low</w:t>
      </w:r>
      <w:r w:rsidR="00735975">
        <w:t xml:space="preserve"> prio Proposal</w:t>
      </w:r>
      <w:r>
        <w:t>] RAN2 to discuss the need of the following additional information to be included in the RLF-Report for the case of CHO:</w:t>
      </w:r>
      <w:bookmarkStart w:id="454" w:name="_Toc93932591"/>
      <w:bookmarkStart w:id="455" w:name="_Toc92978142"/>
      <w:bookmarkStart w:id="456" w:name="_Toc94273180"/>
      <w:bookmarkEnd w:id="451"/>
      <w:bookmarkEnd w:id="452"/>
      <w:bookmarkEnd w:id="453"/>
    </w:p>
    <w:p w14:paraId="2FDA74D4" w14:textId="77777777" w:rsidR="00735975" w:rsidRDefault="00671A57" w:rsidP="00AA4DEF">
      <w:pPr>
        <w:pStyle w:val="Pre117e-Proposal"/>
        <w:numPr>
          <w:ilvl w:val="1"/>
          <w:numId w:val="45"/>
        </w:numPr>
      </w:pPr>
      <w:r w:rsidRPr="00735975">
        <w:t>Whether the entry condition of the second condition is met or not when the first condition is considered as ‘fulfilled’</w:t>
      </w:r>
      <w:bookmarkStart w:id="457" w:name="_Toc92978143"/>
      <w:bookmarkStart w:id="458" w:name="_Toc93932592"/>
      <w:bookmarkStart w:id="459" w:name="_Toc94273181"/>
      <w:bookmarkEnd w:id="454"/>
      <w:bookmarkEnd w:id="455"/>
      <w:bookmarkEnd w:id="456"/>
    </w:p>
    <w:p w14:paraId="6AC0B0DF" w14:textId="77777777" w:rsidR="00735975" w:rsidRDefault="00671A57" w:rsidP="00735975">
      <w:pPr>
        <w:pStyle w:val="Pre117e-Proposal"/>
        <w:numPr>
          <w:ilvl w:val="1"/>
          <w:numId w:val="11"/>
        </w:numPr>
      </w:pPr>
      <w:r w:rsidRPr="00735975">
        <w:t>Whether the second condition is also satisfied during TTT but the status of the first event has been changed to ‘not satisfied’</w:t>
      </w:r>
      <w:bookmarkStart w:id="460" w:name="_Toc94273182"/>
      <w:bookmarkStart w:id="461" w:name="_Toc92978144"/>
      <w:bookmarkStart w:id="462" w:name="_Toc93932593"/>
      <w:bookmarkEnd w:id="457"/>
      <w:bookmarkEnd w:id="458"/>
      <w:bookmarkEnd w:id="459"/>
    </w:p>
    <w:p w14:paraId="7D4E3C44" w14:textId="77777777" w:rsidR="00735975" w:rsidRDefault="00671A57" w:rsidP="00735975">
      <w:pPr>
        <w:pStyle w:val="Pre117e-Proposal"/>
        <w:numPr>
          <w:ilvl w:val="1"/>
          <w:numId w:val="11"/>
        </w:numPr>
      </w:pPr>
      <w:r w:rsidRPr="00735975">
        <w:t>The measurement result of the corresponding serving cell and candidate cell associated with the second event when the first condition is considered as ‘fulfilled’</w:t>
      </w:r>
      <w:bookmarkStart w:id="463" w:name="_Toc92978145"/>
      <w:bookmarkStart w:id="464" w:name="_Toc93932594"/>
      <w:bookmarkStart w:id="465" w:name="_Toc94273183"/>
      <w:bookmarkEnd w:id="460"/>
      <w:bookmarkEnd w:id="461"/>
      <w:bookmarkEnd w:id="462"/>
    </w:p>
    <w:p w14:paraId="3D6AF410" w14:textId="77777777" w:rsidR="00735975" w:rsidRDefault="00671A57" w:rsidP="00735975">
      <w:pPr>
        <w:pStyle w:val="Pre117e-Proposal"/>
        <w:numPr>
          <w:ilvl w:val="1"/>
          <w:numId w:val="11"/>
        </w:numPr>
      </w:pPr>
      <w:r w:rsidRPr="00735975">
        <w:t>The measurement result of the corresponding serving cell and candidate cell when the first condition is considered as ‘not fulfilled’</w:t>
      </w:r>
      <w:bookmarkStart w:id="466" w:name="_Toc92978146"/>
      <w:bookmarkStart w:id="467" w:name="_Toc94273184"/>
      <w:bookmarkStart w:id="468" w:name="_Toc93932595"/>
      <w:bookmarkEnd w:id="463"/>
      <w:bookmarkEnd w:id="464"/>
      <w:bookmarkEnd w:id="465"/>
    </w:p>
    <w:p w14:paraId="4B21F14A" w14:textId="77777777" w:rsidR="00735975" w:rsidRPr="00735975" w:rsidRDefault="00671A57" w:rsidP="00735975">
      <w:pPr>
        <w:pStyle w:val="Pre117e-Proposal"/>
        <w:numPr>
          <w:ilvl w:val="1"/>
          <w:numId w:val="24"/>
        </w:numPr>
        <w:rPr>
          <w:rFonts w:eastAsia="DengXian"/>
          <w:bCs w:val="0"/>
          <w:lang w:val="de-DE"/>
        </w:rPr>
      </w:pPr>
      <w:r w:rsidRPr="00735975">
        <w:t>For the case that two CondEvent A3 or two CondEvent A5 are configured, then the reported first satisfied event or condition includes the corresponding measurement quantity, e.g., RSRP or RSRQ</w:t>
      </w:r>
      <w:bookmarkStart w:id="469" w:name="_Toc94273185"/>
      <w:bookmarkEnd w:id="466"/>
      <w:bookmarkEnd w:id="467"/>
      <w:bookmarkEnd w:id="468"/>
    </w:p>
    <w:p w14:paraId="703277CD" w14:textId="77777777" w:rsidR="00735975" w:rsidRDefault="00671A57" w:rsidP="00735975">
      <w:pPr>
        <w:pStyle w:val="Pre117e-Proposal"/>
        <w:numPr>
          <w:ilvl w:val="1"/>
          <w:numId w:val="24"/>
        </w:numPr>
        <w:rPr>
          <w:rFonts w:eastAsia="DengXian"/>
          <w:lang w:val="de-DE"/>
        </w:rPr>
      </w:pPr>
      <w:r>
        <w:rPr>
          <w:rFonts w:eastAsia="DengXian"/>
          <w:lang w:val="de-DE"/>
        </w:rPr>
        <w:t>On the definition of timeConnSourceDAPSFailure, i.e. whether last DAPS handover ‘execution‘ or the last DAPS handover ‘initialization‘ should be used</w:t>
      </w:r>
      <w:bookmarkStart w:id="470" w:name="_Toc94273186"/>
      <w:bookmarkEnd w:id="469"/>
    </w:p>
    <w:p w14:paraId="5B2ADE18" w14:textId="77777777" w:rsidR="00A72E6C" w:rsidRDefault="00671A57" w:rsidP="00735975">
      <w:pPr>
        <w:pStyle w:val="Pre117e-Proposal"/>
        <w:numPr>
          <w:ilvl w:val="1"/>
          <w:numId w:val="24"/>
        </w:numPr>
        <w:rPr>
          <w:rFonts w:eastAsia="DengXian"/>
          <w:lang w:val="de-DE"/>
        </w:rPr>
      </w:pPr>
      <w:r>
        <w:rPr>
          <w:rFonts w:eastAsia="DengXian"/>
          <w:lang w:val="de-DE"/>
        </w:rPr>
        <w:t>Merging the field description of the rlfInSource-DAPS in the RLF-Report with the one under the SHR</w:t>
      </w:r>
      <w:bookmarkEnd w:id="470"/>
    </w:p>
    <w:p w14:paraId="16972AD8" w14:textId="77777777" w:rsidR="00A72E6C" w:rsidRDefault="00A72E6C">
      <w:pPr>
        <w:rPr>
          <w:rFonts w:ascii="Arial" w:hAnsi="Arial" w:cs="Arial"/>
          <w:lang w:val="en-US"/>
        </w:rPr>
      </w:pPr>
    </w:p>
    <w:p w14:paraId="40535811"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_Ref92891100 \n \h  \* MERGEFORMAT </w:instrText>
      </w:r>
      <w:r>
        <w:rPr>
          <w:rFonts w:ascii="Arial" w:hAnsi="Arial" w:cs="Arial"/>
        </w:rPr>
      </w:r>
      <w:r>
        <w:rPr>
          <w:rFonts w:ascii="Arial" w:hAnsi="Arial" w:cs="Arial"/>
        </w:rPr>
        <w:fldChar w:fldCharType="separate"/>
      </w:r>
      <w:r>
        <w:rPr>
          <w:rFonts w:ascii="Arial" w:hAnsi="Arial" w:cs="Arial"/>
          <w:lang w:val="en-US"/>
        </w:rPr>
        <w:t>[11]</w:t>
      </w:r>
      <w:r>
        <w:rPr>
          <w:rFonts w:ascii="Arial" w:hAnsi="Arial" w:cs="Arial"/>
        </w:rPr>
        <w:fldChar w:fldCharType="end"/>
      </w:r>
      <w:r>
        <w:rPr>
          <w:rFonts w:ascii="Arial" w:hAnsi="Arial" w:cs="Arial"/>
          <w:lang w:val="en-US"/>
        </w:rPr>
        <w:t xml:space="preserve"> and </w:t>
      </w:r>
      <w:r>
        <w:rPr>
          <w:rFonts w:ascii="Arial" w:hAnsi="Arial" w:cs="Arial"/>
        </w:rPr>
        <w:fldChar w:fldCharType="begin"/>
      </w:r>
      <w:r>
        <w:rPr>
          <w:rFonts w:ascii="Arial" w:hAnsi="Arial" w:cs="Arial"/>
          <w:lang w:val="en-US"/>
        </w:rPr>
        <w:instrText xml:space="preserve"> REF _Ref92892523 \n \h  \* MERGEFORMAT </w:instrText>
      </w:r>
      <w:r>
        <w:rPr>
          <w:rFonts w:ascii="Arial" w:hAnsi="Arial" w:cs="Arial"/>
        </w:rPr>
      </w:r>
      <w:r>
        <w:rPr>
          <w:rFonts w:ascii="Arial" w:hAnsi="Arial" w:cs="Arial"/>
        </w:rPr>
        <w:fldChar w:fldCharType="separate"/>
      </w:r>
      <w:r>
        <w:rPr>
          <w:rFonts w:ascii="Arial" w:hAnsi="Arial" w:cs="Arial"/>
          <w:lang w:val="en-US"/>
        </w:rPr>
        <w:t>[13]</w:t>
      </w:r>
      <w:r>
        <w:rPr>
          <w:rFonts w:ascii="Arial" w:hAnsi="Arial" w:cs="Arial"/>
        </w:rPr>
        <w:fldChar w:fldCharType="end"/>
      </w:r>
      <w:r>
        <w:rPr>
          <w:rFonts w:ascii="Arial" w:hAnsi="Arial" w:cs="Arial"/>
          <w:lang w:val="en-US"/>
        </w:rPr>
        <w:t>, Samsung and Lenovo proposes to include the actual values of the T304, T312, T310 in the SHR. Additionally Samsung propose to capture the time between the RLF in source during the DAPS HO and the successful random access in the targe. Rapporteur notes that the need for this information was already discussed in the past, but not agreed. The following proposal is anyhow added in case there is now more support.</w:t>
      </w:r>
    </w:p>
    <w:p w14:paraId="5A466264" w14:textId="77777777" w:rsidR="003116BE" w:rsidRDefault="00671A57" w:rsidP="003116BE">
      <w:pPr>
        <w:pStyle w:val="Pre117e-Proposal"/>
      </w:pPr>
      <w:bookmarkStart w:id="471" w:name="_Toc93932624"/>
      <w:bookmarkStart w:id="472" w:name="_Toc92978185"/>
      <w:bookmarkStart w:id="473" w:name="_Toc94273187"/>
      <w:r>
        <w:t>[low</w:t>
      </w:r>
      <w:r w:rsidR="003116BE">
        <w:t xml:space="preserve"> prio Proposal</w:t>
      </w:r>
      <w:r>
        <w:t>] RAN2 to discuss the need of including the following information in the SHR:</w:t>
      </w:r>
      <w:bookmarkStart w:id="474" w:name="_Toc93932625"/>
      <w:bookmarkStart w:id="475" w:name="_Toc92978186"/>
      <w:bookmarkStart w:id="476" w:name="_Toc94273188"/>
      <w:bookmarkEnd w:id="471"/>
      <w:bookmarkEnd w:id="472"/>
      <w:bookmarkEnd w:id="473"/>
    </w:p>
    <w:p w14:paraId="2A223F69" w14:textId="77777777" w:rsidR="003116BE" w:rsidRDefault="00671A57" w:rsidP="00AA4DEF">
      <w:pPr>
        <w:pStyle w:val="Pre117e-Proposal"/>
        <w:numPr>
          <w:ilvl w:val="1"/>
          <w:numId w:val="46"/>
        </w:numPr>
      </w:pPr>
      <w:r w:rsidRPr="003116BE">
        <w:t>T310 value in source cell when T310 stops</w:t>
      </w:r>
      <w:bookmarkStart w:id="477" w:name="_Toc94273189"/>
      <w:bookmarkStart w:id="478" w:name="_Toc92978187"/>
      <w:bookmarkStart w:id="479" w:name="_Toc93932626"/>
      <w:bookmarkEnd w:id="474"/>
      <w:bookmarkEnd w:id="475"/>
      <w:bookmarkEnd w:id="476"/>
    </w:p>
    <w:p w14:paraId="5398110B" w14:textId="77777777" w:rsidR="003116BE" w:rsidRDefault="00671A57" w:rsidP="003116BE">
      <w:pPr>
        <w:pStyle w:val="Pre117e-Proposal"/>
        <w:numPr>
          <w:ilvl w:val="1"/>
          <w:numId w:val="11"/>
        </w:numPr>
      </w:pPr>
      <w:r w:rsidRPr="003116BE">
        <w:t>T312 value in source cell when T312 stops</w:t>
      </w:r>
      <w:bookmarkStart w:id="480" w:name="_Toc94273190"/>
      <w:bookmarkStart w:id="481" w:name="_Toc92978188"/>
      <w:bookmarkStart w:id="482" w:name="_Toc93932627"/>
      <w:bookmarkEnd w:id="477"/>
      <w:bookmarkEnd w:id="478"/>
      <w:bookmarkEnd w:id="479"/>
    </w:p>
    <w:p w14:paraId="4F54B592" w14:textId="77777777" w:rsidR="003116BE" w:rsidRDefault="00671A57" w:rsidP="003116BE">
      <w:pPr>
        <w:pStyle w:val="Pre117e-Proposal"/>
        <w:numPr>
          <w:ilvl w:val="1"/>
          <w:numId w:val="11"/>
        </w:numPr>
      </w:pPr>
      <w:r w:rsidRPr="003116BE">
        <w:t>T304 value in target cell when T304 stops</w:t>
      </w:r>
      <w:bookmarkStart w:id="483" w:name="_Toc94273191"/>
      <w:bookmarkStart w:id="484" w:name="_Toc93932628"/>
      <w:bookmarkStart w:id="485" w:name="_Toc92978189"/>
      <w:bookmarkEnd w:id="480"/>
      <w:bookmarkEnd w:id="481"/>
      <w:bookmarkEnd w:id="482"/>
    </w:p>
    <w:p w14:paraId="2A9AC40D" w14:textId="06DFB5F9" w:rsidR="00A72E6C" w:rsidRPr="003116BE" w:rsidRDefault="00671A57" w:rsidP="003116BE">
      <w:pPr>
        <w:pStyle w:val="Pre117e-Proposal"/>
        <w:numPr>
          <w:ilvl w:val="1"/>
          <w:numId w:val="11"/>
        </w:numPr>
      </w:pPr>
      <w:r w:rsidRPr="003116BE">
        <w:t>UE reports the time between RLF@source and successful RACH with the target in DAPS handover in SHR</w:t>
      </w:r>
      <w:bookmarkEnd w:id="483"/>
      <w:bookmarkEnd w:id="484"/>
      <w:bookmarkEnd w:id="485"/>
    </w:p>
    <w:p w14:paraId="0E5FE31E" w14:textId="77777777" w:rsidR="00A72E6C" w:rsidRDefault="00A72E6C">
      <w:pPr>
        <w:rPr>
          <w:rFonts w:ascii="Arial" w:hAnsi="Arial" w:cs="Arial"/>
          <w:lang w:val="en-US"/>
        </w:rPr>
      </w:pPr>
    </w:p>
    <w:p w14:paraId="0F98B8D0" w14:textId="77777777" w:rsidR="00A72E6C" w:rsidRDefault="00A72E6C">
      <w:pPr>
        <w:rPr>
          <w:rFonts w:ascii="Arial" w:hAnsi="Arial" w:cs="Arial"/>
          <w:lang w:val="en-US"/>
        </w:rPr>
      </w:pPr>
    </w:p>
    <w:p w14:paraId="70F6BEE7"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_Ref92892523 \n \h  \* MERGEFORMAT </w:instrText>
      </w:r>
      <w:r>
        <w:rPr>
          <w:rFonts w:ascii="Arial" w:hAnsi="Arial" w:cs="Arial"/>
        </w:rPr>
      </w:r>
      <w:r>
        <w:rPr>
          <w:rFonts w:ascii="Arial" w:hAnsi="Arial" w:cs="Arial"/>
        </w:rPr>
        <w:fldChar w:fldCharType="separate"/>
      </w:r>
      <w:r>
        <w:rPr>
          <w:rFonts w:ascii="Arial" w:hAnsi="Arial" w:cs="Arial"/>
          <w:lang w:val="en-US"/>
        </w:rPr>
        <w:t>[13]</w:t>
      </w:r>
      <w:r>
        <w:rPr>
          <w:rFonts w:ascii="Arial" w:hAnsi="Arial" w:cs="Arial"/>
        </w:rPr>
        <w:fldChar w:fldCharType="end"/>
      </w:r>
      <w:r>
        <w:rPr>
          <w:rFonts w:ascii="Arial" w:hAnsi="Arial" w:cs="Arial"/>
          <w:lang w:val="en-US"/>
        </w:rPr>
        <w:t>, Lenovo further wonders what happens in case multiple triggering conditions for the SHR generation are fulfilled. According to the running CR, all the triggering conditions will be represented in the generated SHR. So it seems that no further discussion is needed.</w:t>
      </w:r>
    </w:p>
    <w:p w14:paraId="45069EBA" w14:textId="77777777" w:rsidR="00A72E6C" w:rsidRDefault="00671A57">
      <w:pPr>
        <w:rPr>
          <w:rFonts w:ascii="Arial" w:hAnsi="Arial" w:cs="Arial"/>
          <w:lang w:val="en-US"/>
        </w:rPr>
      </w:pPr>
      <w:r>
        <w:rPr>
          <w:rFonts w:ascii="Arial" w:hAnsi="Arial" w:cs="Arial"/>
          <w:lang w:val="en-US"/>
        </w:rPr>
        <w:t xml:space="preserve">During the previous discussions, companies has raised the following implementation related issues. One such issue is related to how the discarding of the SHR happens when the HO fails. In the current implementation, the UE generates the SHR when the UE generates the </w:t>
      </w:r>
      <w:r>
        <w:rPr>
          <w:i/>
          <w:lang w:val="en-US"/>
        </w:rPr>
        <w:t>RRCReconfigurationComplete</w:t>
      </w:r>
      <w:r>
        <w:rPr>
          <w:rFonts w:ascii="Arial" w:hAnsi="Arial" w:cs="Arial"/>
          <w:lang w:val="en-US"/>
        </w:rPr>
        <w:t xml:space="preserve"> message. As can be seen from the highlighted text below, the UE generates the SHR only if the UE successfully completes the RA procedure towards the target cell. This way of implementation is done to reduce the over specification of exactly when the UE generates the SHR contents as this can be simply left to UE implementation. Otherwise, we would need to handle the generation of the SHR when any of the conditions occurs, and then delete it if the HO is successful. That would require a major impact to the procedural text because the SHR generation function should be invoked from many different places. Rapporteur wonders if this re-modeling is required from a specification point of view.</w:t>
      </w:r>
    </w:p>
    <w:p w14:paraId="2A041452" w14:textId="77777777" w:rsidR="00A72E6C" w:rsidRDefault="00A72E6C">
      <w:pPr>
        <w:rPr>
          <w:rFonts w:ascii="Arial" w:hAnsi="Arial" w:cs="Arial"/>
          <w:lang w:val="en-US"/>
        </w:rPr>
      </w:pPr>
    </w:p>
    <w:tbl>
      <w:tblPr>
        <w:tblStyle w:val="TableGrid"/>
        <w:tblW w:w="0" w:type="auto"/>
        <w:tblLook w:val="04A0" w:firstRow="1" w:lastRow="0" w:firstColumn="1" w:lastColumn="0" w:noHBand="0" w:noVBand="1"/>
      </w:tblPr>
      <w:tblGrid>
        <w:gridCol w:w="9629"/>
      </w:tblGrid>
      <w:tr w:rsidR="00A72E6C" w:rsidRPr="007457E7" w14:paraId="390906C5" w14:textId="77777777">
        <w:tc>
          <w:tcPr>
            <w:tcW w:w="9629" w:type="dxa"/>
          </w:tcPr>
          <w:p w14:paraId="798C63F4" w14:textId="77777777" w:rsidR="00A72E6C" w:rsidRDefault="00671A57">
            <w:pPr>
              <w:rPr>
                <w:rFonts w:ascii="Arial" w:hAnsi="Arial" w:cs="Arial"/>
                <w:lang w:val="en-US"/>
              </w:rPr>
            </w:pPr>
            <w:r>
              <w:rPr>
                <w:rFonts w:ascii="Arial" w:hAnsi="Arial" w:cs="Arial"/>
                <w:lang w:val="en-US"/>
              </w:rPr>
              <w:t>From SON Running CR:</w:t>
            </w:r>
          </w:p>
          <w:p w14:paraId="19E38380" w14:textId="77777777" w:rsidR="00A72E6C" w:rsidRDefault="00671A57">
            <w:pPr>
              <w:pStyle w:val="B3"/>
              <w:rPr>
                <w:lang w:val="en-US"/>
              </w:rPr>
            </w:pPr>
            <w:r>
              <w:rPr>
                <w:lang w:val="en-US"/>
              </w:rPr>
              <w:t>3&gt;</w:t>
            </w:r>
            <w:r>
              <w:rPr>
                <w:lang w:val="en-US"/>
              </w:rPr>
              <w:tab/>
              <w:t xml:space="preserve">if the UE was configured with </w:t>
            </w:r>
            <w:r>
              <w:rPr>
                <w:i/>
                <w:lang w:val="en-US"/>
              </w:rPr>
              <w:t>successHO-Config</w:t>
            </w:r>
            <w:r>
              <w:rPr>
                <w:lang w:val="en-US"/>
              </w:rPr>
              <w:t xml:space="preserve"> when connected to the source PCell:</w:t>
            </w:r>
          </w:p>
          <w:p w14:paraId="483882B7" w14:textId="77777777" w:rsidR="00A72E6C" w:rsidRDefault="00671A57">
            <w:pPr>
              <w:pStyle w:val="B4"/>
              <w:rPr>
                <w:lang w:val="en-US"/>
              </w:rPr>
            </w:pPr>
            <w:r>
              <w:rPr>
                <w:lang w:val="en-US"/>
              </w:rPr>
              <w:t>4&gt;</w:t>
            </w:r>
            <w:r>
              <w:rPr>
                <w:lang w:val="en-US"/>
              </w:rPr>
              <w:tab/>
              <w:t xml:space="preserve">perform the actions for the successful handover report determination as specified in clause 5.7.10.x, </w:t>
            </w:r>
            <w:r>
              <w:rPr>
                <w:highlight w:val="yellow"/>
                <w:lang w:val="en-US"/>
              </w:rPr>
              <w:t xml:space="preserve">upon successfully completing the Random Access procedure triggered for the </w:t>
            </w:r>
            <w:r>
              <w:rPr>
                <w:rFonts w:eastAsia="Malgun Gothic"/>
                <w:i/>
                <w:highlight w:val="yellow"/>
                <w:lang w:val="en-US" w:eastAsia="ko-KR"/>
              </w:rPr>
              <w:t>reconfigurationWithSync</w:t>
            </w:r>
            <w:r>
              <w:rPr>
                <w:rFonts w:eastAsia="Malgun Gothic"/>
                <w:highlight w:val="yellow"/>
                <w:lang w:val="en-US" w:eastAsia="ko-KR"/>
              </w:rPr>
              <w:t xml:space="preserve"> in </w:t>
            </w:r>
            <w:r>
              <w:rPr>
                <w:rFonts w:eastAsia="Malgun Gothic"/>
                <w:i/>
                <w:highlight w:val="yellow"/>
                <w:lang w:val="en-US" w:eastAsia="ko-KR"/>
              </w:rPr>
              <w:t>spCellConfig</w:t>
            </w:r>
            <w:r>
              <w:rPr>
                <w:rFonts w:eastAsia="Malgun Gothic"/>
                <w:highlight w:val="yellow"/>
                <w:lang w:val="en-US" w:eastAsia="ko-KR"/>
              </w:rPr>
              <w:t xml:space="preserve"> of the MCG</w:t>
            </w:r>
            <w:r>
              <w:rPr>
                <w:highlight w:val="yellow"/>
                <w:lang w:val="en-US"/>
              </w:rPr>
              <w:t>;</w:t>
            </w:r>
          </w:p>
          <w:p w14:paraId="3AFB8FAE" w14:textId="77777777" w:rsidR="00A72E6C" w:rsidRDefault="00671A57">
            <w:pPr>
              <w:pStyle w:val="B3"/>
              <w:rPr>
                <w:lang w:val="en-US"/>
              </w:rPr>
            </w:pPr>
            <w:r>
              <w:rPr>
                <w:lang w:val="en-US"/>
              </w:rPr>
              <w:t>3&gt;</w:t>
            </w:r>
            <w:r>
              <w:rPr>
                <w:lang w:val="en-US"/>
              </w:rPr>
              <w:tab/>
              <w:t xml:space="preserve">if the UE has successful handover information available in </w:t>
            </w:r>
            <w:r>
              <w:rPr>
                <w:i/>
                <w:lang w:val="en-US"/>
              </w:rPr>
              <w:t>VarSuccessHO-Report</w:t>
            </w:r>
            <w:r>
              <w:rPr>
                <w:lang w:val="en-US"/>
              </w:rPr>
              <w:t>:</w:t>
            </w:r>
          </w:p>
          <w:p w14:paraId="5FC3E0F3" w14:textId="77777777" w:rsidR="00A72E6C" w:rsidRDefault="00671A57">
            <w:pPr>
              <w:pStyle w:val="B4"/>
              <w:rPr>
                <w:lang w:val="en-US"/>
              </w:rPr>
            </w:pPr>
            <w:r>
              <w:rPr>
                <w:lang w:val="en-US"/>
              </w:rPr>
              <w:t>4&gt;</w:t>
            </w:r>
            <w:r>
              <w:rPr>
                <w:lang w:val="en-US"/>
              </w:rPr>
              <w:tab/>
            </w:r>
            <w:r>
              <w:rPr>
                <w:lang w:val="en-US"/>
              </w:rPr>
              <w:tab/>
              <w:t xml:space="preserve">include </w:t>
            </w:r>
            <w:r>
              <w:rPr>
                <w:i/>
                <w:lang w:val="en-US"/>
              </w:rPr>
              <w:t>successHO-InfoAvailable</w:t>
            </w:r>
            <w:r>
              <w:rPr>
                <w:lang w:val="en-US"/>
              </w:rPr>
              <w:t xml:space="preserve"> in the </w:t>
            </w:r>
            <w:r>
              <w:rPr>
                <w:i/>
                <w:lang w:val="en-US"/>
              </w:rPr>
              <w:t>RRCReconfigurationComplete</w:t>
            </w:r>
            <w:r>
              <w:rPr>
                <w:lang w:val="en-US"/>
              </w:rPr>
              <w:t xml:space="preserve"> message;</w:t>
            </w:r>
          </w:p>
          <w:p w14:paraId="7899A2D7" w14:textId="77777777" w:rsidR="00A72E6C" w:rsidRDefault="00A72E6C">
            <w:pPr>
              <w:rPr>
                <w:rFonts w:ascii="Arial" w:hAnsi="Arial" w:cs="Arial"/>
                <w:lang w:val="en-US"/>
              </w:rPr>
            </w:pPr>
          </w:p>
        </w:tc>
      </w:tr>
    </w:tbl>
    <w:p w14:paraId="2A55865D" w14:textId="77777777" w:rsidR="00A72E6C" w:rsidRPr="003116BE" w:rsidRDefault="00671A57">
      <w:pPr>
        <w:rPr>
          <w:rFonts w:ascii="Arial" w:hAnsi="Arial" w:cs="Arial"/>
          <w:lang w:val="en-US"/>
        </w:rPr>
      </w:pPr>
      <w:r w:rsidRPr="003116BE">
        <w:rPr>
          <w:rFonts w:ascii="Arial" w:hAnsi="Arial" w:cs="Arial"/>
          <w:lang w:val="en-US"/>
        </w:rPr>
        <w:t>.</w:t>
      </w:r>
    </w:p>
    <w:p w14:paraId="2E106C9C" w14:textId="6DF2DDAE" w:rsidR="00A72E6C" w:rsidRDefault="00671A57" w:rsidP="003116BE">
      <w:pPr>
        <w:pStyle w:val="Pre117e-Proposal"/>
      </w:pPr>
      <w:bookmarkStart w:id="486" w:name="_Toc94273192"/>
      <w:r>
        <w:t>[low</w:t>
      </w:r>
      <w:r w:rsidR="003116BE">
        <w:t xml:space="preserve"> prio Proposal</w:t>
      </w:r>
      <w:r>
        <w:t>] RAN2 to discuss how to discard the SHR that is generated at the formation of RRCReconfigurationComplete message and if the corresponding T304 expires.</w:t>
      </w:r>
      <w:bookmarkEnd w:id="486"/>
    </w:p>
    <w:p w14:paraId="472379CF" w14:textId="77777777" w:rsidR="00A72E6C" w:rsidRDefault="00A72E6C">
      <w:pPr>
        <w:rPr>
          <w:rFonts w:ascii="Arial" w:hAnsi="Arial" w:cs="Arial"/>
          <w:lang w:val="en-US"/>
        </w:rPr>
      </w:pPr>
    </w:p>
    <w:p w14:paraId="3704CB92" w14:textId="77777777" w:rsidR="00A72E6C" w:rsidRDefault="00671A57">
      <w:pPr>
        <w:pStyle w:val="Heading2"/>
        <w:numPr>
          <w:ilvl w:val="0"/>
          <w:numId w:val="0"/>
        </w:numPr>
        <w:ind w:left="576" w:hanging="576"/>
      </w:pPr>
      <w:r>
        <w:t>Inter-RAT SHR</w:t>
      </w:r>
    </w:p>
    <w:p w14:paraId="4E0283EB" w14:textId="77777777" w:rsidR="00A72E6C" w:rsidRDefault="00671A57">
      <w:pPr>
        <w:rPr>
          <w:rFonts w:ascii="Arial" w:hAnsi="Arial" w:cs="Arial"/>
          <w:lang w:val="en-US"/>
        </w:rPr>
      </w:pPr>
      <w:r>
        <w:rPr>
          <w:rFonts w:ascii="Arial" w:hAnsi="Arial" w:cs="Arial"/>
          <w:lang w:val="en-US"/>
        </w:rPr>
        <w:t xml:space="preserve">Still in </w:t>
      </w:r>
      <w:r>
        <w:rPr>
          <w:rFonts w:ascii="Arial" w:hAnsi="Arial" w:cs="Arial"/>
        </w:rPr>
        <w:fldChar w:fldCharType="begin"/>
      </w:r>
      <w:r>
        <w:rPr>
          <w:rFonts w:ascii="Arial" w:hAnsi="Arial" w:cs="Arial"/>
          <w:lang w:val="en-US"/>
        </w:rPr>
        <w:instrText xml:space="preserve"> REF _Ref92891100 \n \h  \* MERGEFORMAT </w:instrText>
      </w:r>
      <w:r>
        <w:rPr>
          <w:rFonts w:ascii="Arial" w:hAnsi="Arial" w:cs="Arial"/>
        </w:rPr>
      </w:r>
      <w:r>
        <w:rPr>
          <w:rFonts w:ascii="Arial" w:hAnsi="Arial" w:cs="Arial"/>
        </w:rPr>
        <w:fldChar w:fldCharType="separate"/>
      </w:r>
      <w:r>
        <w:rPr>
          <w:rFonts w:ascii="Arial" w:hAnsi="Arial" w:cs="Arial"/>
          <w:lang w:val="en-US"/>
        </w:rPr>
        <w:t>[11]</w:t>
      </w:r>
      <w:r>
        <w:rPr>
          <w:rFonts w:ascii="Arial" w:hAnsi="Arial" w:cs="Arial"/>
        </w:rPr>
        <w:fldChar w:fldCharType="end"/>
      </w:r>
      <w:r>
        <w:rPr>
          <w:rFonts w:ascii="Arial" w:hAnsi="Arial" w:cs="Arial"/>
          <w:lang w:val="en-US"/>
        </w:rPr>
        <w:t>, inter-RAT SHR has been proposed. This has not been discussed before and can be down prioritized for Rel-17.</w:t>
      </w:r>
    </w:p>
    <w:p w14:paraId="518BAD14" w14:textId="5C710FBA" w:rsidR="00A72E6C" w:rsidRDefault="00671A57" w:rsidP="003B492F">
      <w:pPr>
        <w:pStyle w:val="Pre117e-Proposal"/>
      </w:pPr>
      <w:bookmarkStart w:id="487" w:name="_Toc93932623"/>
      <w:bookmarkStart w:id="488" w:name="_Toc92978184"/>
      <w:bookmarkStart w:id="489" w:name="_Toc94273193"/>
      <w:r>
        <w:t>[low</w:t>
      </w:r>
      <w:r w:rsidR="003B492F">
        <w:t xml:space="preserve"> prio Proposal</w:t>
      </w:r>
      <w:r>
        <w:t>] RAN2 discusses if inter-RAT SHR is supported in this release. If so, RAN2 studies the encoding format for inter-RAT SHR.</w:t>
      </w:r>
      <w:bookmarkEnd w:id="487"/>
      <w:bookmarkEnd w:id="488"/>
      <w:bookmarkEnd w:id="489"/>
    </w:p>
    <w:p w14:paraId="767BC8E1" w14:textId="77777777" w:rsidR="00A72E6C" w:rsidRDefault="00A72E6C">
      <w:pPr>
        <w:rPr>
          <w:rFonts w:ascii="Arial" w:hAnsi="Arial" w:cs="Arial"/>
          <w:lang w:val="en-US"/>
        </w:rPr>
      </w:pPr>
    </w:p>
    <w:p w14:paraId="05D6602B" w14:textId="77777777" w:rsidR="00A72E6C" w:rsidRDefault="00671A57">
      <w:pPr>
        <w:pStyle w:val="Heading2"/>
        <w:numPr>
          <w:ilvl w:val="0"/>
          <w:numId w:val="0"/>
        </w:numPr>
        <w:ind w:left="576" w:hanging="576"/>
      </w:pPr>
      <w:r>
        <w:t>SHR triggering conditions.</w:t>
      </w:r>
    </w:p>
    <w:p w14:paraId="0C3411FD" w14:textId="77777777" w:rsidR="00A72E6C" w:rsidRDefault="00671A57">
      <w:pPr>
        <w:rPr>
          <w:rStyle w:val="IvDbodytextChar"/>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_Ref92908799 \n \h </w:instrText>
      </w:r>
      <w:r>
        <w:rPr>
          <w:rFonts w:ascii="Arial" w:hAnsi="Arial" w:cs="Arial"/>
        </w:rPr>
      </w:r>
      <w:r>
        <w:rPr>
          <w:rFonts w:ascii="Arial" w:hAnsi="Arial" w:cs="Arial"/>
        </w:rPr>
        <w:fldChar w:fldCharType="separate"/>
      </w:r>
      <w:r>
        <w:rPr>
          <w:rFonts w:ascii="Arial" w:hAnsi="Arial" w:cs="Arial"/>
          <w:lang w:val="en-US"/>
        </w:rPr>
        <w:t>[16]</w:t>
      </w:r>
      <w:r>
        <w:rPr>
          <w:rFonts w:ascii="Arial" w:hAnsi="Arial" w:cs="Arial"/>
        </w:rPr>
        <w:fldChar w:fldCharType="end"/>
      </w:r>
      <w:r>
        <w:rPr>
          <w:rFonts w:ascii="Arial" w:hAnsi="Arial" w:cs="Arial"/>
          <w:lang w:val="en-US"/>
        </w:rPr>
        <w:t xml:space="preserve">, CMCC proposes the enhance the content of the SHR about the BFR </w:t>
      </w:r>
      <w:r>
        <w:rPr>
          <w:rStyle w:val="IvDbodytextChar"/>
        </w:rPr>
        <w:t xml:space="preserve">when none of beams in </w:t>
      </w:r>
      <w:r>
        <w:rPr>
          <w:rStyle w:val="IvDbodytextChar"/>
          <w:i/>
          <w:iCs/>
        </w:rPr>
        <w:t>candidateBeamRSList</w:t>
      </w:r>
      <w:r>
        <w:rPr>
          <w:rStyle w:val="IvDbodytextChar"/>
        </w:rPr>
        <w:t xml:space="preserve"> could meet the measurement requirement. As this topic is a new issue but not very essential, rapporteur believes this can be treated with low priority.</w:t>
      </w:r>
    </w:p>
    <w:p w14:paraId="44A2CB83" w14:textId="696A7B91" w:rsidR="003B492F" w:rsidRDefault="00671A57" w:rsidP="003B492F">
      <w:pPr>
        <w:pStyle w:val="Pre117e-Proposal"/>
      </w:pPr>
      <w:bookmarkStart w:id="490" w:name="_Toc92978190"/>
      <w:bookmarkStart w:id="491" w:name="_Toc93932629"/>
      <w:bookmarkStart w:id="492" w:name="_Toc94273194"/>
      <w:r>
        <w:t>[low</w:t>
      </w:r>
      <w:r w:rsidR="003B492F">
        <w:t xml:space="preserve"> prio Proposal</w:t>
      </w:r>
      <w:r>
        <w:t>] RAN2 to discuss the need to include BFR related information in the Successful Handover Report, when none of beams in candidateBeamRSList could meet the measurement requirement, e.g.</w:t>
      </w:r>
      <w:bookmarkStart w:id="493" w:name="_Toc94273195"/>
      <w:bookmarkEnd w:id="490"/>
      <w:bookmarkEnd w:id="491"/>
      <w:bookmarkEnd w:id="492"/>
    </w:p>
    <w:p w14:paraId="346627B3" w14:textId="77777777" w:rsidR="003B492F" w:rsidRDefault="00671A57" w:rsidP="00AA4DEF">
      <w:pPr>
        <w:pStyle w:val="Pre117e-Proposal"/>
        <w:numPr>
          <w:ilvl w:val="1"/>
          <w:numId w:val="47"/>
        </w:numPr>
      </w:pPr>
      <w:r w:rsidRPr="003B492F">
        <w:t>Indication that none of beams in candidateBeamRSList could meet the measurement requirement</w:t>
      </w:r>
      <w:bookmarkStart w:id="494" w:name="_Toc94273196"/>
      <w:bookmarkEnd w:id="493"/>
    </w:p>
    <w:p w14:paraId="4E0DBFF7" w14:textId="77777777" w:rsidR="003B492F" w:rsidRDefault="00671A57" w:rsidP="003B492F">
      <w:pPr>
        <w:pStyle w:val="Pre117e-Proposal"/>
        <w:numPr>
          <w:ilvl w:val="1"/>
          <w:numId w:val="11"/>
        </w:numPr>
      </w:pPr>
      <w:r w:rsidRPr="003B492F">
        <w:t>ID and measurements of beams whose measurement higher than the threshod rsrp-ThresholdSSB but not within the configured list candidateBeamRSList</w:t>
      </w:r>
      <w:bookmarkStart w:id="495" w:name="_Toc92978191"/>
      <w:bookmarkStart w:id="496" w:name="_Toc94273197"/>
      <w:bookmarkStart w:id="497" w:name="_Toc93932630"/>
      <w:bookmarkEnd w:id="494"/>
    </w:p>
    <w:p w14:paraId="008A3A94" w14:textId="77777777" w:rsidR="00A72E6C" w:rsidRPr="003B492F" w:rsidRDefault="00671A57" w:rsidP="003B492F">
      <w:pPr>
        <w:pStyle w:val="Pre117e-Proposal"/>
        <w:numPr>
          <w:ilvl w:val="1"/>
          <w:numId w:val="11"/>
        </w:numPr>
      </w:pPr>
      <w:r w:rsidRPr="003B492F">
        <w:t>Measurements of reference signals that within the configured list candidateBeamRSList</w:t>
      </w:r>
      <w:bookmarkEnd w:id="495"/>
      <w:bookmarkEnd w:id="496"/>
      <w:bookmarkEnd w:id="497"/>
    </w:p>
    <w:p w14:paraId="51F5FD0E" w14:textId="77777777" w:rsidR="00A72E6C" w:rsidRDefault="00671A57">
      <w:pPr>
        <w:pStyle w:val="Heading2"/>
        <w:numPr>
          <w:ilvl w:val="0"/>
          <w:numId w:val="0"/>
        </w:numPr>
        <w:ind w:left="576" w:hanging="576"/>
      </w:pPr>
      <w:r>
        <w:rPr>
          <w:rFonts w:cs="Arial"/>
        </w:rPr>
        <w:t>Additional SHR contents</w:t>
      </w:r>
    </w:p>
    <w:p w14:paraId="64F9F241" w14:textId="77777777" w:rsidR="00A72E6C" w:rsidRDefault="00671A57">
      <w:pPr>
        <w:rPr>
          <w:rFonts w:ascii="Arial" w:hAnsi="Arial"/>
          <w:spacing w:val="2"/>
          <w:lang w:val="en-US" w:eastAsia="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_Ref92918985 \r \h  \* MERGEFORMAT </w:instrText>
      </w:r>
      <w:r>
        <w:rPr>
          <w:rFonts w:ascii="Arial" w:hAnsi="Arial" w:cs="Arial"/>
        </w:rPr>
      </w:r>
      <w:r>
        <w:rPr>
          <w:rFonts w:ascii="Arial" w:hAnsi="Arial" w:cs="Arial"/>
        </w:rPr>
        <w:fldChar w:fldCharType="separate"/>
      </w:r>
      <w:r>
        <w:rPr>
          <w:rFonts w:ascii="Arial" w:hAnsi="Arial" w:cs="Arial"/>
          <w:lang w:val="en-US"/>
        </w:rPr>
        <w:t>[23]</w:t>
      </w:r>
      <w:r>
        <w:rPr>
          <w:rFonts w:ascii="Arial" w:hAnsi="Arial" w:cs="Arial"/>
        </w:rPr>
        <w:fldChar w:fldCharType="end"/>
      </w:r>
      <w:r>
        <w:rPr>
          <w:rFonts w:ascii="Arial" w:hAnsi="Arial" w:cs="Arial"/>
          <w:lang w:val="en-US"/>
        </w:rPr>
        <w:t xml:space="preserve">, Sharp proposes to investigate whether for the case of SHR, the network needs to know whether the UE was configured with split SRB1 when the SHR was generated. This is a new topic and not essential for the Rel17 closure. Therefore rapporteur </w:t>
      </w:r>
      <w:r>
        <w:rPr>
          <w:rStyle w:val="IvDbodytextChar"/>
        </w:rPr>
        <w:t>believes this can be treated with low priority.</w:t>
      </w:r>
    </w:p>
    <w:p w14:paraId="63CF89B1" w14:textId="3BACEAB7" w:rsidR="00A72E6C" w:rsidRDefault="00671A57" w:rsidP="006D168E">
      <w:pPr>
        <w:pStyle w:val="Pre117e-Proposal"/>
      </w:pPr>
      <w:bookmarkStart w:id="498" w:name="_Toc93932631"/>
      <w:bookmarkStart w:id="499" w:name="_Toc94273198"/>
      <w:bookmarkStart w:id="500" w:name="_Toc92978192"/>
      <w:r>
        <w:t>[low</w:t>
      </w:r>
      <w:r w:rsidR="006D168E">
        <w:t xml:space="preserve"> prio Proposal</w:t>
      </w:r>
      <w:r>
        <w:t>] RAN2 to discuss whether the UE needs to indicate in the SHR whether the UE was configured with split SRB when the HO occurred.</w:t>
      </w:r>
      <w:bookmarkEnd w:id="498"/>
      <w:bookmarkEnd w:id="499"/>
      <w:bookmarkEnd w:id="500"/>
    </w:p>
    <w:p w14:paraId="2BE24297" w14:textId="77777777" w:rsidR="00A72E6C" w:rsidRDefault="00671A57">
      <w:pPr>
        <w:pStyle w:val="Heading2"/>
        <w:numPr>
          <w:ilvl w:val="0"/>
          <w:numId w:val="0"/>
        </w:numPr>
        <w:ind w:left="576" w:hanging="576"/>
      </w:pPr>
      <w:r>
        <w:t>ContentionDetectedFlag for 2 step RA</w:t>
      </w:r>
    </w:p>
    <w:p w14:paraId="222154ED" w14:textId="77777777" w:rsidR="00A72E6C" w:rsidRDefault="00671A57">
      <w:pPr>
        <w:jc w:val="both"/>
        <w:rPr>
          <w:rFonts w:ascii="Arial" w:hAnsi="Arial" w:cs="Arial"/>
          <w:lang w:val="en-US"/>
        </w:rPr>
      </w:pPr>
      <w:r>
        <w:rPr>
          <w:rFonts w:ascii="Arial" w:hAnsi="Arial" w:cs="Arial"/>
          <w:lang w:val="en-US"/>
        </w:rPr>
        <w:t>One company has brought up the clarification regarding when the UE shall set the contentionDetected flag to TRUE while using the 2 step RA procedure. Their argument for doing so is that this condition is not clear in the MAC specification.</w:t>
      </w:r>
    </w:p>
    <w:p w14:paraId="73C3D92B" w14:textId="77777777" w:rsidR="00A72E6C" w:rsidRDefault="00671A57">
      <w:pPr>
        <w:pStyle w:val="ListParagraph"/>
        <w:numPr>
          <w:ilvl w:val="0"/>
          <w:numId w:val="27"/>
        </w:numPr>
        <w:jc w:val="both"/>
        <w:rPr>
          <w:rFonts w:ascii="Arial" w:hAnsi="Arial" w:cs="Arial"/>
          <w:sz w:val="20"/>
          <w:szCs w:val="20"/>
          <w:lang w:val="en-US"/>
        </w:rPr>
      </w:pPr>
      <w:r>
        <w:rPr>
          <w:rFonts w:ascii="Arial" w:hAnsi="Arial" w:cs="Arial"/>
          <w:sz w:val="20"/>
          <w:szCs w:val="20"/>
          <w:lang w:val="en-US"/>
        </w:rPr>
        <w:t xml:space="preserve">The field contentionDetected corresponding to 2-Step RA is set to TRUE (Samsung </w:t>
      </w:r>
      <w:r>
        <w:rPr>
          <w:rFonts w:ascii="Arial" w:hAnsi="Arial" w:cs="Arial"/>
          <w:sz w:val="20"/>
          <w:szCs w:val="20"/>
          <w:lang w:val="en-US"/>
        </w:rPr>
        <w:fldChar w:fldCharType="begin"/>
      </w:r>
      <w:r>
        <w:rPr>
          <w:rFonts w:ascii="Arial" w:hAnsi="Arial" w:cs="Arial"/>
          <w:sz w:val="20"/>
          <w:szCs w:val="20"/>
          <w:lang w:val="en-US"/>
        </w:rPr>
        <w:instrText xml:space="preserve"> REF _Ref92950576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[3]</w:t>
      </w:r>
      <w:r>
        <w:rPr>
          <w:rFonts w:ascii="Arial" w:hAnsi="Arial" w:cs="Arial"/>
          <w:sz w:val="20"/>
          <w:szCs w:val="20"/>
          <w:lang w:val="en-US"/>
        </w:rPr>
        <w:fldChar w:fldCharType="end"/>
      </w:r>
      <w:r>
        <w:rPr>
          <w:rFonts w:ascii="Arial" w:hAnsi="Arial" w:cs="Arial"/>
          <w:sz w:val="20"/>
          <w:szCs w:val="20"/>
          <w:lang w:val="en-US"/>
        </w:rPr>
        <w:t>),</w:t>
      </w:r>
    </w:p>
    <w:p w14:paraId="3B6F34FE" w14:textId="77777777" w:rsidR="00A72E6C" w:rsidRDefault="00671A57">
      <w:pPr>
        <w:pStyle w:val="ListParagraph"/>
        <w:numPr>
          <w:ilvl w:val="1"/>
          <w:numId w:val="27"/>
        </w:numPr>
        <w:jc w:val="both"/>
        <w:rPr>
          <w:rFonts w:ascii="Arial" w:hAnsi="Arial" w:cs="Arial"/>
          <w:sz w:val="20"/>
          <w:szCs w:val="20"/>
          <w:lang w:val="en-US"/>
        </w:rPr>
      </w:pPr>
      <w:r>
        <w:rPr>
          <w:rFonts w:ascii="Arial" w:hAnsi="Arial" w:cs="Arial"/>
          <w:sz w:val="20"/>
          <w:szCs w:val="20"/>
          <w:lang w:val="en-US"/>
        </w:rPr>
        <w:t xml:space="preserve">if msgB-ResponseWindow expires (and/or UE has received successRAR but does not include its contention resolution identity), or </w:t>
      </w:r>
    </w:p>
    <w:p w14:paraId="3450BD2E" w14:textId="77777777" w:rsidR="00A72E6C" w:rsidRDefault="00671A57">
      <w:pPr>
        <w:pStyle w:val="ListParagraph"/>
        <w:numPr>
          <w:ilvl w:val="1"/>
          <w:numId w:val="27"/>
        </w:numPr>
        <w:jc w:val="both"/>
        <w:rPr>
          <w:rFonts w:ascii="Arial" w:hAnsi="Arial" w:cs="Arial"/>
          <w:sz w:val="20"/>
          <w:szCs w:val="20"/>
          <w:lang w:val="en-US"/>
        </w:rPr>
      </w:pPr>
      <w:r>
        <w:rPr>
          <w:rFonts w:ascii="Arial" w:hAnsi="Arial" w:cs="Arial"/>
          <w:sz w:val="20"/>
          <w:szCs w:val="20"/>
          <w:lang w:val="en-US"/>
        </w:rPr>
        <w:t>if fallbackRAR is received for this attempt and contention resolution timer expires</w:t>
      </w:r>
    </w:p>
    <w:p w14:paraId="18765D70" w14:textId="77777777" w:rsidR="00A72E6C" w:rsidRDefault="00A72E6C">
      <w:pPr>
        <w:jc w:val="both"/>
        <w:rPr>
          <w:rFonts w:ascii="Arial" w:hAnsi="Arial" w:cs="Arial"/>
          <w:lang w:val="en-US"/>
        </w:rPr>
      </w:pPr>
    </w:p>
    <w:p w14:paraId="0FEB4F5B" w14:textId="77777777" w:rsidR="00A72E6C" w:rsidRDefault="00671A57">
      <w:pPr>
        <w:jc w:val="both"/>
        <w:rPr>
          <w:rFonts w:ascii="Arial" w:hAnsi="Arial" w:cs="Arial"/>
          <w:lang w:val="en-US"/>
        </w:rPr>
      </w:pPr>
      <w:r>
        <w:rPr>
          <w:rFonts w:ascii="Arial" w:hAnsi="Arial" w:cs="Arial"/>
          <w:lang w:val="en-US"/>
        </w:rPr>
        <w:t xml:space="preserve">Rapporteur believes this clarification is not an essential one as the interaction between the MAC and the RRC layers at the UE side are left for UE implementation. </w:t>
      </w:r>
    </w:p>
    <w:p w14:paraId="54867B6E" w14:textId="77777777" w:rsidR="006D168E" w:rsidRDefault="006D168E">
      <w:pPr>
        <w:jc w:val="both"/>
        <w:rPr>
          <w:rFonts w:ascii="Arial" w:hAnsi="Arial" w:cs="Arial"/>
          <w:lang w:val="en-US"/>
        </w:rPr>
      </w:pPr>
    </w:p>
    <w:p w14:paraId="51501C57" w14:textId="01EA74E4" w:rsidR="006D168E" w:rsidRDefault="00671A57" w:rsidP="006D168E">
      <w:pPr>
        <w:pStyle w:val="Pre117e-Proposal"/>
      </w:pPr>
      <w:bookmarkStart w:id="501" w:name="_Toc94273199"/>
      <w:r>
        <w:t>[low</w:t>
      </w:r>
      <w:r w:rsidR="006D168E">
        <w:t xml:space="preserve"> prio Proposal</w:t>
      </w:r>
      <w:r>
        <w:t>] RAN2 to discuss whether it is necessary or not to clarify when the UE sets the contentionDetected flag to TRUE for 2 step RA procedure, e.g.</w:t>
      </w:r>
      <w:bookmarkStart w:id="502" w:name="_Toc94273200"/>
      <w:bookmarkEnd w:id="501"/>
    </w:p>
    <w:p w14:paraId="095C1DFC" w14:textId="77777777" w:rsidR="006D168E" w:rsidRDefault="00671A57" w:rsidP="00AA4DEF">
      <w:pPr>
        <w:pStyle w:val="Pre117e-Proposal"/>
        <w:numPr>
          <w:ilvl w:val="1"/>
          <w:numId w:val="48"/>
        </w:numPr>
      </w:pPr>
      <w:r w:rsidRPr="006D168E">
        <w:t>if msgB-ResponseWindow expires (and/or UE has received successRAR but does not include its contention resolution identity)</w:t>
      </w:r>
      <w:bookmarkStart w:id="503" w:name="_Toc94273201"/>
      <w:bookmarkEnd w:id="502"/>
    </w:p>
    <w:p w14:paraId="2DF70100" w14:textId="77777777" w:rsidR="00A72E6C" w:rsidRPr="006D168E" w:rsidRDefault="00671A57" w:rsidP="006D168E">
      <w:pPr>
        <w:pStyle w:val="Pre117e-Proposal"/>
        <w:numPr>
          <w:ilvl w:val="1"/>
          <w:numId w:val="11"/>
        </w:numPr>
      </w:pPr>
      <w:r w:rsidRPr="006D168E">
        <w:t>if fallbackRAR is received for this attempt and contention resolution timer expires.</w:t>
      </w:r>
      <w:bookmarkEnd w:id="503"/>
    </w:p>
    <w:p w14:paraId="77EE162B" w14:textId="77777777" w:rsidR="00A72E6C" w:rsidRDefault="00671A57">
      <w:pPr>
        <w:pStyle w:val="Heading2"/>
        <w:numPr>
          <w:ilvl w:val="0"/>
          <w:numId w:val="0"/>
        </w:numPr>
        <w:ind w:left="576" w:hanging="576"/>
      </w:pPr>
      <w:r>
        <w:rPr>
          <w:rFonts w:cs="Arial"/>
        </w:rPr>
        <w:t>Additional RA report contents</w:t>
      </w:r>
    </w:p>
    <w:p w14:paraId="03D5602B" w14:textId="77777777" w:rsidR="00A72E6C" w:rsidRDefault="00671A57">
      <w:pPr>
        <w:rPr>
          <w:rStyle w:val="IvDbodytextChar"/>
        </w:rPr>
      </w:pPr>
      <w:r>
        <w:rPr>
          <w:rFonts w:ascii="Arial" w:hAnsi="Arial" w:cs="Arial"/>
          <w:lang w:val="en-US"/>
        </w:rPr>
        <w:t>One of the company had the proposal to add the reason for changing the RA procedure from 2 step RA to 4 step RA</w:t>
      </w:r>
      <w:r>
        <w:rPr>
          <w:rStyle w:val="IvDbodytextChar"/>
        </w:rPr>
        <w:t xml:space="preserve">. For example, this could be due to LBT issues or due to fallback RAR. Considering this is a new feature that has not been discussed and more of an optimization, rapporteur proposes this to be of lower priority. </w:t>
      </w:r>
    </w:p>
    <w:p w14:paraId="23697932" w14:textId="77777777" w:rsidR="007D7F93" w:rsidRDefault="007D7F93">
      <w:pPr>
        <w:rPr>
          <w:rFonts w:ascii="Arial" w:hAnsi="Arial"/>
          <w:spacing w:val="2"/>
          <w:lang w:val="en-US" w:eastAsia="en-US"/>
        </w:rPr>
      </w:pPr>
    </w:p>
    <w:p w14:paraId="2BD6FE81" w14:textId="0A422E4E" w:rsidR="00A72E6C" w:rsidRDefault="00671A57" w:rsidP="007D7F93">
      <w:pPr>
        <w:pStyle w:val="Pre117e-Proposal"/>
      </w:pPr>
      <w:bookmarkStart w:id="504" w:name="_Toc94273202"/>
      <w:r>
        <w:t>[low</w:t>
      </w:r>
      <w:r w:rsidR="007D7F93">
        <w:t xml:space="preserve"> prio Proposal</w:t>
      </w:r>
      <w:r>
        <w:t>] Consider to capture other reasons for changing the procedure from 2-step to 4-step, e.g. due to LBT, due to fallback RAR reception</w:t>
      </w:r>
      <w:bookmarkEnd w:id="504"/>
    </w:p>
    <w:p w14:paraId="71EE6D22" w14:textId="77777777" w:rsidR="00A72E6C" w:rsidRDefault="00671A57">
      <w:pPr>
        <w:rPr>
          <w:rFonts w:ascii="Arial" w:hAnsi="Arial" w:cs="Arial"/>
          <w:lang w:val="en-US"/>
        </w:rPr>
      </w:pPr>
      <w:r>
        <w:rPr>
          <w:rFonts w:ascii="Arial" w:hAnsi="Arial" w:cs="Arial"/>
          <w:lang w:val="en-US"/>
        </w:rPr>
        <w:t>Further, one company would like to consider the case of fallback from 2 step CFRA to 4 step CBRA. This is something that can be derivable based on the RAReport contents (e.g., contention detected flag) and therefore, rapporteur believes this can be treated with low priority.</w:t>
      </w:r>
    </w:p>
    <w:p w14:paraId="62DD9C1F" w14:textId="4F20C0C2" w:rsidR="00A72E6C" w:rsidRDefault="00671A57" w:rsidP="007D7F93">
      <w:pPr>
        <w:pStyle w:val="Pre117e-Proposal"/>
      </w:pPr>
      <w:bookmarkStart w:id="505" w:name="_Toc92978207"/>
      <w:bookmarkStart w:id="506" w:name="_Toc90578234"/>
      <w:bookmarkStart w:id="507" w:name="_Toc94273203"/>
      <w:bookmarkStart w:id="508" w:name="_Toc93932646"/>
      <w:r>
        <w:t>[low</w:t>
      </w:r>
      <w:r w:rsidR="007D7F93">
        <w:t xml:space="preserve"> prio Proposal</w:t>
      </w:r>
      <w:r>
        <w:t>] Consider to capture fallback from 4-step CFRA to 4-step CBRA</w:t>
      </w:r>
      <w:bookmarkEnd w:id="505"/>
      <w:bookmarkEnd w:id="506"/>
      <w:bookmarkEnd w:id="507"/>
      <w:bookmarkEnd w:id="508"/>
    </w:p>
    <w:p w14:paraId="6ABB4B51" w14:textId="77777777" w:rsidR="00A72E6C" w:rsidRDefault="00671A57">
      <w:pPr>
        <w:jc w:val="both"/>
        <w:rPr>
          <w:rFonts w:ascii="Arial" w:hAnsi="Arial" w:cs="Arial"/>
          <w:lang w:val="en-US"/>
        </w:rPr>
      </w:pPr>
      <w:r>
        <w:rPr>
          <w:rFonts w:ascii="Arial" w:hAnsi="Arial" w:cs="Arial"/>
          <w:lang w:val="en-US"/>
        </w:rPr>
        <w:t xml:space="preserve">One company brings up the topic of impact of power sharing on RA procedure (Samsung </w:t>
      </w:r>
      <w:r>
        <w:rPr>
          <w:rFonts w:ascii="Arial" w:hAnsi="Arial" w:cs="Arial"/>
          <w:lang w:val="en-US"/>
        </w:rPr>
        <w:fldChar w:fldCharType="begin"/>
      </w:r>
      <w:r>
        <w:rPr>
          <w:rFonts w:ascii="Arial" w:hAnsi="Arial" w:cs="Arial"/>
          <w:lang w:val="en-US"/>
        </w:rPr>
        <w:instrText xml:space="preserve"> REF _Ref92950576 \r \h </w:instrText>
      </w:r>
      <w:r>
        <w:rPr>
          <w:rFonts w:ascii="Arial" w:hAnsi="Arial" w:cs="Arial"/>
          <w:lang w:val="en-US"/>
        </w:rPr>
      </w:r>
      <w:r>
        <w:rPr>
          <w:rFonts w:ascii="Arial" w:hAnsi="Arial" w:cs="Arial"/>
          <w:lang w:val="en-US"/>
        </w:rPr>
        <w:fldChar w:fldCharType="separate"/>
      </w:r>
      <w:r>
        <w:rPr>
          <w:rFonts w:ascii="Arial" w:hAnsi="Arial" w:cs="Arial"/>
          <w:lang w:val="en-US"/>
        </w:rPr>
        <w:t>[3]</w:t>
      </w:r>
      <w:r>
        <w:rPr>
          <w:rFonts w:ascii="Arial" w:hAnsi="Arial" w:cs="Arial"/>
          <w:lang w:val="en-US"/>
        </w:rPr>
        <w:fldChar w:fldCharType="end"/>
      </w:r>
      <w:r>
        <w:rPr>
          <w:rFonts w:ascii="Arial" w:hAnsi="Arial" w:cs="Arial"/>
          <w:lang w:val="en-US"/>
        </w:rPr>
        <w:t xml:space="preserve">). </w:t>
      </w:r>
    </w:p>
    <w:p w14:paraId="2E455E82" w14:textId="77777777" w:rsidR="00A72E6C" w:rsidRDefault="00671A57" w:rsidP="00C07220">
      <w:pPr>
        <w:pStyle w:val="ListParagraph"/>
        <w:numPr>
          <w:ilvl w:val="0"/>
          <w:numId w:val="29"/>
        </w:numPr>
        <w:jc w:val="both"/>
        <w:rPr>
          <w:rFonts w:ascii="Arial" w:hAnsi="Arial" w:cs="Arial"/>
          <w:sz w:val="20"/>
          <w:szCs w:val="20"/>
          <w:lang w:val="en-US"/>
        </w:rPr>
      </w:pPr>
      <w:r>
        <w:rPr>
          <w:rFonts w:ascii="Arial" w:hAnsi="Arial" w:cs="Arial"/>
          <w:sz w:val="20"/>
          <w:szCs w:val="20"/>
          <w:lang w:val="en-US"/>
        </w:rPr>
        <w:t>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p>
    <w:p w14:paraId="36477346" w14:textId="77777777" w:rsidR="00A72E6C" w:rsidRDefault="00A72E6C">
      <w:pPr>
        <w:pStyle w:val="ListParagraph"/>
        <w:jc w:val="both"/>
        <w:rPr>
          <w:rFonts w:ascii="Arial" w:hAnsi="Arial" w:cs="Arial"/>
          <w:lang w:val="en-US"/>
        </w:rPr>
      </w:pPr>
    </w:p>
    <w:p w14:paraId="6E1E1A4C" w14:textId="77777777" w:rsidR="00A72E6C" w:rsidRDefault="00671A57">
      <w:pPr>
        <w:jc w:val="both"/>
        <w:rPr>
          <w:rFonts w:ascii="Arial" w:hAnsi="Arial" w:cs="Arial"/>
          <w:lang w:val="en-US"/>
        </w:rPr>
      </w:pPr>
      <w:r>
        <w:rPr>
          <w:rFonts w:ascii="Arial" w:hAnsi="Arial" w:cs="Arial"/>
          <w:lang w:val="en-US"/>
        </w:rPr>
        <w:t>This topic has not been discussed before in RAN2. Thus, rapporteur believes it might be too late for this release and therefore can be treated with low priority.</w:t>
      </w:r>
    </w:p>
    <w:p w14:paraId="42B1628D" w14:textId="77777777" w:rsidR="007D7F93" w:rsidRDefault="007D7F93">
      <w:pPr>
        <w:jc w:val="both"/>
        <w:rPr>
          <w:rFonts w:ascii="Arial" w:hAnsi="Arial" w:cs="Arial"/>
          <w:lang w:val="en-US"/>
        </w:rPr>
      </w:pPr>
    </w:p>
    <w:p w14:paraId="13E3B598" w14:textId="16555996" w:rsidR="007D7F93" w:rsidRDefault="00671A57" w:rsidP="007D7F93">
      <w:pPr>
        <w:pStyle w:val="Pre117e-Proposal"/>
      </w:pPr>
      <w:bookmarkStart w:id="509" w:name="_Toc92978234"/>
      <w:bookmarkStart w:id="510" w:name="_Toc93932673"/>
      <w:bookmarkStart w:id="511" w:name="_Toc94273204"/>
      <w:r>
        <w:t>[low</w:t>
      </w:r>
      <w:r w:rsidR="007D7F93">
        <w:t xml:space="preserve"> prio Proposal</w:t>
      </w:r>
      <w:r>
        <w:t>] RAN2 to decide whether to discuss the following new topic associated to RA report:</w:t>
      </w:r>
      <w:bookmarkStart w:id="512" w:name="_Toc94273205"/>
      <w:bookmarkStart w:id="513" w:name="_Toc93932674"/>
      <w:bookmarkStart w:id="514" w:name="_Toc92978235"/>
      <w:bookmarkEnd w:id="509"/>
      <w:bookmarkEnd w:id="510"/>
      <w:bookmarkEnd w:id="511"/>
    </w:p>
    <w:p w14:paraId="21BA55EC" w14:textId="77777777" w:rsidR="00A72E6C" w:rsidRDefault="00671A57" w:rsidP="00AA4DEF">
      <w:pPr>
        <w:pStyle w:val="Pre117e-Proposal"/>
        <w:numPr>
          <w:ilvl w:val="0"/>
          <w:numId w:val="49"/>
        </w:numPr>
      </w:pPr>
      <w:r>
        <w:t>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bookmarkEnd w:id="512"/>
      <w:bookmarkEnd w:id="513"/>
      <w:bookmarkEnd w:id="514"/>
    </w:p>
    <w:p w14:paraId="047F0013" w14:textId="77777777" w:rsidR="00A72E6C" w:rsidRDefault="00671A57">
      <w:pPr>
        <w:pStyle w:val="Heading2"/>
        <w:numPr>
          <w:ilvl w:val="0"/>
          <w:numId w:val="0"/>
        </w:numPr>
        <w:ind w:left="576" w:hanging="576"/>
      </w:pPr>
      <w:r>
        <w:t>MHI</w:t>
      </w:r>
    </w:p>
    <w:p w14:paraId="17329B5E"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_Ref92968250 \r \h  \* MERGEFORMAT </w:instrText>
      </w:r>
      <w:r>
        <w:rPr>
          <w:rFonts w:ascii="Arial" w:hAnsi="Arial" w:cs="Arial"/>
        </w:rPr>
      </w:r>
      <w:r>
        <w:rPr>
          <w:rFonts w:ascii="Arial" w:hAnsi="Arial" w:cs="Arial"/>
        </w:rPr>
        <w:fldChar w:fldCharType="separate"/>
      </w:r>
      <w:r>
        <w:rPr>
          <w:rFonts w:ascii="Arial" w:hAnsi="Arial" w:cs="Arial"/>
          <w:lang w:val="en-US"/>
        </w:rPr>
        <w:t>[34]</w:t>
      </w:r>
      <w:r>
        <w:rPr>
          <w:rFonts w:ascii="Arial" w:hAnsi="Arial" w:cs="Arial"/>
        </w:rPr>
        <w:fldChar w:fldCharType="end"/>
      </w:r>
      <w:r>
        <w:rPr>
          <w:rFonts w:ascii="Arial" w:hAnsi="Arial" w:cs="Arial"/>
          <w:lang w:val="en-US"/>
        </w:rPr>
        <w:t xml:space="preserve">, Ericsson proposes to clarify how to handle the time spent in case of DAPS. </w:t>
      </w:r>
    </w:p>
    <w:p w14:paraId="28527053" w14:textId="77777777" w:rsidR="007D7F93" w:rsidRDefault="007D7F93">
      <w:pPr>
        <w:rPr>
          <w:rFonts w:ascii="Arial" w:hAnsi="Arial" w:cs="Arial"/>
          <w:lang w:val="en-US"/>
        </w:rPr>
      </w:pPr>
    </w:p>
    <w:p w14:paraId="0B7F1D0C" w14:textId="719CE03E" w:rsidR="00A72E6C" w:rsidRDefault="00671A57" w:rsidP="007D7F93">
      <w:pPr>
        <w:pStyle w:val="Pre117e-Proposal"/>
      </w:pPr>
      <w:bookmarkStart w:id="515" w:name="_Toc94273206"/>
      <w:r>
        <w:t>[low</w:t>
      </w:r>
      <w:r w:rsidR="007D7F93">
        <w:t xml:space="preserve"> prio Proposal</w:t>
      </w:r>
      <w:r>
        <w:t>] RAN2 to discuss whether to clarify the handling of the time spent in the MHI in case of DAPS, e.g. the time spent in previous PCell is captured as the time spent from entering the source cell until receiving the source DAPS release message.</w:t>
      </w:r>
      <w:bookmarkEnd w:id="515"/>
    </w:p>
    <w:p w14:paraId="268A1C2B" w14:textId="77777777" w:rsidR="00A72E6C" w:rsidRDefault="00A72E6C">
      <w:pPr>
        <w:rPr>
          <w:lang w:val="en-US"/>
        </w:rPr>
      </w:pPr>
    </w:p>
    <w:p w14:paraId="1B676A0D" w14:textId="77777777" w:rsidR="00A72E6C" w:rsidRDefault="00671A57">
      <w:pPr>
        <w:rPr>
          <w:rFonts w:ascii="Arial" w:hAnsi="Arial" w:cs="Arial"/>
          <w:lang w:val="en-US"/>
        </w:rPr>
      </w:pPr>
      <w:r>
        <w:rPr>
          <w:rFonts w:ascii="Arial" w:hAnsi="Arial" w:cs="Arial"/>
          <w:lang w:val="en-US"/>
        </w:rPr>
        <w:t xml:space="preserve">Further, in </w:t>
      </w:r>
      <w:r>
        <w:rPr>
          <w:rFonts w:ascii="Arial" w:hAnsi="Arial" w:cs="Arial"/>
        </w:rPr>
        <w:fldChar w:fldCharType="begin"/>
      </w:r>
      <w:r>
        <w:rPr>
          <w:rFonts w:ascii="Arial" w:hAnsi="Arial" w:cs="Arial"/>
          <w:lang w:val="en-US"/>
        </w:rPr>
        <w:instrText xml:space="preserve"> REF _Ref92969913 \r \h  \* MERGEFORMAT </w:instrText>
      </w:r>
      <w:r>
        <w:rPr>
          <w:rFonts w:ascii="Arial" w:hAnsi="Arial" w:cs="Arial"/>
        </w:rPr>
      </w:r>
      <w:r>
        <w:rPr>
          <w:rFonts w:ascii="Arial" w:hAnsi="Arial" w:cs="Arial"/>
        </w:rPr>
        <w:fldChar w:fldCharType="separate"/>
      </w:r>
      <w:r>
        <w:rPr>
          <w:rFonts w:ascii="Arial" w:hAnsi="Arial" w:cs="Arial"/>
          <w:lang w:val="en-US"/>
        </w:rPr>
        <w:t>[36]</w:t>
      </w:r>
      <w:r>
        <w:rPr>
          <w:rFonts w:ascii="Arial" w:hAnsi="Arial" w:cs="Arial"/>
        </w:rPr>
        <w:fldChar w:fldCharType="end"/>
      </w:r>
      <w:r>
        <w:rPr>
          <w:rFonts w:ascii="Arial" w:hAnsi="Arial" w:cs="Arial"/>
          <w:lang w:val="en-US"/>
        </w:rPr>
        <w:t>, CATT proposes to add the PScell MHI also to the LTE specifications. Considering we have very little time left, rapporteur believes LTE specification should be left unchanged.</w:t>
      </w:r>
    </w:p>
    <w:p w14:paraId="695C32B0" w14:textId="45698792" w:rsidR="00A72E6C" w:rsidRDefault="00671A57" w:rsidP="007D7F93">
      <w:pPr>
        <w:pStyle w:val="Pre117e-Proposal"/>
      </w:pPr>
      <w:bookmarkStart w:id="516" w:name="_Toc92978252"/>
      <w:bookmarkStart w:id="517" w:name="_Toc93932691"/>
      <w:bookmarkStart w:id="518" w:name="_Toc94273207"/>
      <w:r>
        <w:t>[low</w:t>
      </w:r>
      <w:r w:rsidR="007D7F93">
        <w:t xml:space="preserve"> prio Proposal</w:t>
      </w:r>
      <w:r>
        <w:t>] RAN2 to discuss if the PSCell MHI should extended to LTE as well.</w:t>
      </w:r>
      <w:bookmarkEnd w:id="516"/>
      <w:bookmarkEnd w:id="517"/>
      <w:bookmarkEnd w:id="518"/>
    </w:p>
    <w:p w14:paraId="11116C19" w14:textId="77777777" w:rsidR="00A72E6C" w:rsidRDefault="00A72E6C">
      <w:pPr>
        <w:rPr>
          <w:rFonts w:ascii="Arial" w:hAnsi="Arial" w:cs="Arial"/>
          <w:lang w:val="en-US"/>
        </w:rPr>
      </w:pPr>
    </w:p>
    <w:p w14:paraId="646CAC9C" w14:textId="77777777" w:rsidR="00A72E6C" w:rsidRDefault="00671A57">
      <w:pPr>
        <w:pStyle w:val="Heading3"/>
        <w:numPr>
          <w:ilvl w:val="0"/>
          <w:numId w:val="0"/>
        </w:numPr>
      </w:pPr>
      <w:r>
        <w:t>New RLF cause</w:t>
      </w:r>
    </w:p>
    <w:p w14:paraId="3826B8FC" w14:textId="77777777" w:rsidR="00A72E6C" w:rsidRDefault="00671A57">
      <w:pPr>
        <w:rPr>
          <w:rFonts w:ascii="Arial" w:hAnsi="Arial" w:cs="Arial"/>
          <w:lang w:val="en-US"/>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_Ref92920016 \r \h  \* MERGEFORMAT </w:instrText>
      </w:r>
      <w:r>
        <w:rPr>
          <w:rFonts w:ascii="Arial" w:hAnsi="Arial" w:cs="Arial"/>
        </w:rPr>
      </w:r>
      <w:r>
        <w:rPr>
          <w:rFonts w:ascii="Arial" w:hAnsi="Arial" w:cs="Arial"/>
        </w:rPr>
        <w:fldChar w:fldCharType="separate"/>
      </w:r>
      <w:r>
        <w:rPr>
          <w:rFonts w:ascii="Arial" w:hAnsi="Arial" w:cs="Arial"/>
          <w:lang w:val="en-US"/>
        </w:rPr>
        <w:t>[26]</w:t>
      </w:r>
      <w:r>
        <w:rPr>
          <w:rFonts w:ascii="Arial" w:hAnsi="Arial" w:cs="Arial"/>
        </w:rPr>
        <w:fldChar w:fldCharType="end"/>
      </w:r>
      <w:r>
        <w:rPr>
          <w:rFonts w:ascii="Arial" w:hAnsi="Arial" w:cs="Arial"/>
          <w:lang w:val="en-US"/>
        </w:rPr>
        <w:t xml:space="preserve">, Ericsson proposes to include the t312-expiry as rlf-cause in the RLF-Report </w:t>
      </w:r>
      <w:r>
        <w:rPr>
          <w:rFonts w:ascii="Arial" w:hAnsi="Arial" w:cs="Arial"/>
          <w:b/>
          <w:u w:val="single"/>
          <w:lang w:val="en-US"/>
        </w:rPr>
        <w:t>as in LTE</w:t>
      </w:r>
      <w:r>
        <w:rPr>
          <w:rFonts w:ascii="Arial" w:hAnsi="Arial" w:cs="Arial"/>
          <w:lang w:val="en-US"/>
        </w:rPr>
        <w:t xml:space="preserve">, and to also let the UE include the frequency whose associated T312 expired. </w:t>
      </w:r>
    </w:p>
    <w:p w14:paraId="40936CFF" w14:textId="77777777" w:rsidR="00A72E6C" w:rsidRDefault="00A72E6C">
      <w:pPr>
        <w:rPr>
          <w:rFonts w:ascii="Arial" w:hAnsi="Arial" w:cs="Arial"/>
          <w:lang w:val="en-US"/>
        </w:rPr>
      </w:pPr>
    </w:p>
    <w:p w14:paraId="6E5AE102" w14:textId="77777777" w:rsidR="0006408F" w:rsidRDefault="0006408F" w:rsidP="0006408F">
      <w:pPr>
        <w:pStyle w:val="Pre117e-Proposal"/>
      </w:pPr>
      <w:r>
        <w:t xml:space="preserve">[low prio Proposal] </w:t>
      </w:r>
      <w:r w:rsidR="00671A57">
        <w:t>Related to T312, RAN2 to discuss the inclusion of the following information in the RLF-Report:</w:t>
      </w:r>
    </w:p>
    <w:p w14:paraId="2C547ADA" w14:textId="3CE9CEEA" w:rsidR="00A72E6C" w:rsidRDefault="00671A57" w:rsidP="00AA4DEF">
      <w:pPr>
        <w:pStyle w:val="Pre117e-Proposal"/>
        <w:numPr>
          <w:ilvl w:val="0"/>
          <w:numId w:val="50"/>
        </w:numPr>
      </w:pPr>
      <w:r>
        <w:t>Indication of the frequency whose associated T312 expired</w:t>
      </w:r>
    </w:p>
    <w:p w14:paraId="3FF9C7E6" w14:textId="77777777" w:rsidR="00A72E6C" w:rsidRDefault="00A72E6C">
      <w:pPr>
        <w:rPr>
          <w:rFonts w:ascii="Arial" w:hAnsi="Arial" w:cs="Arial"/>
          <w:lang w:val="en-US"/>
        </w:rPr>
      </w:pPr>
    </w:p>
    <w:p w14:paraId="6C76A010" w14:textId="77777777" w:rsidR="00A72E6C" w:rsidRDefault="00671A57" w:rsidP="00C07220">
      <w:pPr>
        <w:pStyle w:val="Heading2"/>
        <w:numPr>
          <w:ilvl w:val="1"/>
          <w:numId w:val="30"/>
        </w:numPr>
      </w:pPr>
      <w:r>
        <w:t>Capability discussion</w:t>
      </w:r>
    </w:p>
    <w:p w14:paraId="1DE77A07" w14:textId="77777777" w:rsidR="00A72E6C" w:rsidRDefault="00671A57">
      <w:pPr>
        <w:pStyle w:val="Heading3"/>
        <w:numPr>
          <w:ilvl w:val="0"/>
          <w:numId w:val="0"/>
        </w:numPr>
      </w:pPr>
      <w:r>
        <w:t>RLF report enhancements related capability</w:t>
      </w:r>
    </w:p>
    <w:p w14:paraId="54412DE4" w14:textId="77777777" w:rsidR="00A72E6C" w:rsidRDefault="00671A57">
      <w:pPr>
        <w:rPr>
          <w:rFonts w:ascii="Arial" w:hAnsi="Arial"/>
          <w:b/>
          <w:bCs/>
          <w:lang w:val="en-US" w:eastAsia="zh-CN"/>
        </w:rPr>
      </w:pPr>
      <w:r>
        <w:rPr>
          <w:rFonts w:ascii="Arial" w:hAnsi="Arial" w:cs="Arial"/>
          <w:lang w:val="en-US"/>
        </w:rPr>
        <w:t xml:space="preserve">In </w:t>
      </w:r>
      <w:r>
        <w:rPr>
          <w:rFonts w:ascii="Arial" w:hAnsi="Arial" w:cs="Arial"/>
        </w:rPr>
        <w:fldChar w:fldCharType="begin"/>
      </w:r>
      <w:r>
        <w:rPr>
          <w:rFonts w:ascii="Arial" w:hAnsi="Arial" w:cs="Arial"/>
          <w:lang w:val="en-US"/>
        </w:rPr>
        <w:instrText xml:space="preserve"> REF _Ref92916787 \r \h  \* MERGEFORMAT </w:instrText>
      </w:r>
      <w:r>
        <w:rPr>
          <w:rFonts w:ascii="Arial" w:hAnsi="Arial" w:cs="Arial"/>
        </w:rPr>
      </w:r>
      <w:r>
        <w:rPr>
          <w:rFonts w:ascii="Arial" w:hAnsi="Arial" w:cs="Arial"/>
        </w:rPr>
        <w:fldChar w:fldCharType="separate"/>
      </w:r>
      <w:r>
        <w:rPr>
          <w:rFonts w:ascii="Arial" w:hAnsi="Arial" w:cs="Arial"/>
          <w:lang w:val="en-US"/>
        </w:rPr>
        <w:t>[20]</w:t>
      </w:r>
      <w:r>
        <w:rPr>
          <w:rFonts w:ascii="Arial" w:hAnsi="Arial" w:cs="Arial"/>
        </w:rPr>
        <w:fldChar w:fldCharType="end"/>
      </w:r>
      <w:r>
        <w:rPr>
          <w:rFonts w:ascii="Arial" w:hAnsi="Arial" w:cs="Arial"/>
          <w:lang w:val="en-US"/>
        </w:rPr>
        <w:t>, LG claims that t</w:t>
      </w:r>
      <w:r>
        <w:rPr>
          <w:rFonts w:ascii="Arial" w:hAnsi="Arial" w:cs="Arial" w:hint="eastAsia"/>
          <w:lang w:val="en-US"/>
        </w:rPr>
        <w:t>here is no way to differentiate legacy RLF-Report and R17 enhanced RLF-Report because there is only single indicator in UE-MeasurementsAvailable</w:t>
      </w:r>
      <w:r>
        <w:rPr>
          <w:rFonts w:ascii="Arial" w:hAnsi="Arial" w:cs="Arial"/>
          <w:lang w:val="en-US"/>
        </w:rPr>
        <w:t xml:space="preserve">. </w:t>
      </w:r>
    </w:p>
    <w:p w14:paraId="638A6B61" w14:textId="77777777" w:rsidR="00A72E6C" w:rsidRDefault="00671A57">
      <w:pPr>
        <w:rPr>
          <w:rFonts w:ascii="Arial" w:hAnsi="Arial" w:cs="Arial"/>
          <w:lang w:val="en-US"/>
        </w:rPr>
      </w:pPr>
      <w:r>
        <w:rPr>
          <w:rFonts w:ascii="Arial" w:hAnsi="Arial" w:cs="Arial"/>
          <w:lang w:val="en-US"/>
        </w:rPr>
        <w:t xml:space="preserve">In addition, it has been proposed by Huawei in </w:t>
      </w:r>
      <w:r>
        <w:rPr>
          <w:rFonts w:ascii="Arial" w:hAnsi="Arial" w:cs="Arial"/>
        </w:rPr>
        <w:fldChar w:fldCharType="begin"/>
      </w:r>
      <w:r>
        <w:rPr>
          <w:rFonts w:ascii="Arial" w:hAnsi="Arial" w:cs="Arial"/>
          <w:lang w:val="en-US"/>
        </w:rPr>
        <w:instrText xml:space="preserve"> REF _Ref92961248 \r \h </w:instrText>
      </w:r>
      <w:r>
        <w:rPr>
          <w:rFonts w:ascii="Arial" w:hAnsi="Arial" w:cs="Arial"/>
        </w:rPr>
      </w:r>
      <w:r>
        <w:rPr>
          <w:rFonts w:ascii="Arial" w:hAnsi="Arial" w:cs="Arial"/>
        </w:rPr>
        <w:fldChar w:fldCharType="separate"/>
      </w:r>
      <w:r>
        <w:rPr>
          <w:rFonts w:ascii="Arial" w:hAnsi="Arial" w:cs="Arial"/>
          <w:lang w:val="en-US"/>
        </w:rPr>
        <w:t>[29]</w:t>
      </w:r>
      <w:r>
        <w:rPr>
          <w:rFonts w:ascii="Arial" w:hAnsi="Arial" w:cs="Arial"/>
        </w:rPr>
        <w:fldChar w:fldCharType="end"/>
      </w:r>
      <w:r>
        <w:rPr>
          <w:rFonts w:ascii="Arial" w:hAnsi="Arial" w:cs="Arial"/>
          <w:lang w:val="en-US"/>
        </w:rPr>
        <w:t xml:space="preserve"> to introduce new UE capability bits for the following enhancements and they are optional without capability signalling:</w:t>
      </w:r>
    </w:p>
    <w:p w14:paraId="50464320" w14:textId="77777777" w:rsidR="00A72E6C" w:rsidRDefault="00A72E6C">
      <w:pPr>
        <w:rPr>
          <w:rFonts w:ascii="Arial" w:hAnsi="Arial" w:cs="Arial"/>
          <w:lang w:val="en-US"/>
        </w:rPr>
      </w:pPr>
    </w:p>
    <w:p w14:paraId="328A0921" w14:textId="77777777" w:rsidR="00A72E6C" w:rsidRDefault="00671A57" w:rsidP="00C07220">
      <w:pPr>
        <w:pStyle w:val="ListParagraph"/>
        <w:numPr>
          <w:ilvl w:val="0"/>
          <w:numId w:val="31"/>
        </w:numPr>
        <w:tabs>
          <w:tab w:val="left" w:pos="426"/>
          <w:tab w:val="left" w:pos="1440"/>
        </w:tabs>
        <w:rPr>
          <w:b/>
        </w:rPr>
      </w:pPr>
      <w:r>
        <w:rPr>
          <w:rFonts w:ascii="Arial" w:eastAsia="SimSun" w:hAnsi="Arial" w:cs="Arial"/>
          <w:sz w:val="20"/>
          <w:szCs w:val="20"/>
          <w:lang w:val="en-GB" w:eastAsia="ja-JP"/>
        </w:rPr>
        <w:t>DAPS failure reporting</w:t>
      </w:r>
    </w:p>
    <w:p w14:paraId="748CFD0B" w14:textId="77777777" w:rsidR="00A72E6C" w:rsidRDefault="00671A57" w:rsidP="00C07220">
      <w:pPr>
        <w:pStyle w:val="ListParagraph"/>
        <w:numPr>
          <w:ilvl w:val="0"/>
          <w:numId w:val="31"/>
        </w:numPr>
        <w:tabs>
          <w:tab w:val="left" w:pos="426"/>
          <w:tab w:val="left" w:pos="1440"/>
        </w:tabs>
        <w:rPr>
          <w:b/>
        </w:rPr>
      </w:pPr>
      <w:r>
        <w:rPr>
          <w:rFonts w:ascii="Arial" w:eastAsia="SimSun" w:hAnsi="Arial" w:cs="Arial"/>
          <w:sz w:val="20"/>
          <w:szCs w:val="20"/>
          <w:lang w:val="en-GB" w:eastAsia="ja-JP"/>
        </w:rPr>
        <w:t>CHO failure reporting</w:t>
      </w:r>
    </w:p>
    <w:p w14:paraId="5FD488D4" w14:textId="77777777" w:rsidR="00A72E6C" w:rsidRDefault="00671A57" w:rsidP="00C07220">
      <w:pPr>
        <w:pStyle w:val="ListParagraph"/>
        <w:numPr>
          <w:ilvl w:val="0"/>
          <w:numId w:val="31"/>
        </w:numPr>
        <w:tabs>
          <w:tab w:val="left" w:pos="426"/>
          <w:tab w:val="left" w:pos="1440"/>
        </w:tabs>
        <w:rPr>
          <w:b/>
        </w:rPr>
      </w:pPr>
      <w:r>
        <w:t>PSCell change failure reporting</w:t>
      </w:r>
    </w:p>
    <w:p w14:paraId="77921457" w14:textId="77777777" w:rsidR="00A72E6C" w:rsidRDefault="00A72E6C">
      <w:pPr>
        <w:pStyle w:val="ListParagraph"/>
        <w:tabs>
          <w:tab w:val="left" w:pos="426"/>
          <w:tab w:val="left" w:pos="1440"/>
        </w:tabs>
        <w:ind w:left="1146"/>
        <w:rPr>
          <w:rFonts w:ascii="Arial" w:eastAsia="SimSun" w:hAnsi="Arial" w:cs="Arial"/>
          <w:sz w:val="20"/>
          <w:szCs w:val="20"/>
          <w:lang w:val="en-GB" w:eastAsia="ja-JP"/>
        </w:rPr>
      </w:pPr>
    </w:p>
    <w:p w14:paraId="3A2339F4" w14:textId="77777777" w:rsidR="00A72E6C" w:rsidRPr="0006408F" w:rsidRDefault="00671A57">
      <w:pPr>
        <w:jc w:val="both"/>
        <w:rPr>
          <w:rFonts w:ascii="Arial" w:hAnsi="Arial" w:cs="Arial"/>
          <w:bCs/>
          <w:lang w:val="en-US"/>
        </w:rPr>
      </w:pPr>
      <w:r>
        <w:rPr>
          <w:rFonts w:ascii="Arial" w:hAnsi="Arial" w:cs="Arial"/>
          <w:lang w:val="en-US"/>
        </w:rPr>
        <w:t xml:space="preserve">Rapporteur believes, the enhancement to RLF report need not have any explicit capability indication or any explicit availability flag as the additions to RLF report in LTE was never introduced with new capabilities. The same principles can be continued in NR as well as long as the changes to the report are not very significant (in terms of report size). </w:t>
      </w:r>
      <w:r w:rsidRPr="0006408F">
        <w:rPr>
          <w:rFonts w:ascii="Arial" w:hAnsi="Arial" w:cs="Arial"/>
          <w:lang w:val="en-US"/>
        </w:rPr>
        <w:t>Based on the above papers, Rapporteur proposes the following.</w:t>
      </w:r>
    </w:p>
    <w:p w14:paraId="7473124A" w14:textId="6BF09B87" w:rsidR="0006408F" w:rsidRDefault="00671A57" w:rsidP="0006408F">
      <w:pPr>
        <w:pStyle w:val="Pre117e-Proposal"/>
      </w:pPr>
      <w:bookmarkStart w:id="519" w:name="_Toc94273208"/>
      <w:r>
        <w:t>[low</w:t>
      </w:r>
      <w:r w:rsidR="0006408F">
        <w:t xml:space="preserve"> prio Proposal</w:t>
      </w:r>
      <w:r>
        <w:t>] Related to capabilities, RAN2 to discuss the need of the following:</w:t>
      </w:r>
      <w:bookmarkStart w:id="520" w:name="_Toc94273209"/>
      <w:bookmarkEnd w:id="519"/>
    </w:p>
    <w:p w14:paraId="7D919A1D" w14:textId="77777777" w:rsidR="0006408F" w:rsidRDefault="00671A57" w:rsidP="00AA4DEF">
      <w:pPr>
        <w:pStyle w:val="Pre117e-Proposal"/>
        <w:numPr>
          <w:ilvl w:val="1"/>
          <w:numId w:val="51"/>
        </w:numPr>
      </w:pPr>
      <w:r w:rsidRPr="0006408F">
        <w:t>Release indicator f</w:t>
      </w:r>
      <w:r w:rsidRPr="0006408F">
        <w:rPr>
          <w:rFonts w:hint="eastAsia"/>
        </w:rPr>
        <w:t xml:space="preserve">or each report version, </w:t>
      </w:r>
      <w:r w:rsidRPr="0006408F">
        <w:t>r</w:t>
      </w:r>
      <w:r w:rsidRPr="0006408F">
        <w:rPr>
          <w:rFonts w:hint="eastAsia"/>
        </w:rPr>
        <w:t>epresenting that there exists a SON related report needed to be exchanged</w:t>
      </w:r>
      <w:bookmarkStart w:id="521" w:name="_Toc94273210"/>
      <w:bookmarkEnd w:id="520"/>
    </w:p>
    <w:p w14:paraId="55D246D7" w14:textId="77777777" w:rsidR="0006408F" w:rsidRDefault="00671A57" w:rsidP="0006408F">
      <w:pPr>
        <w:pStyle w:val="Pre117e-Proposal"/>
        <w:numPr>
          <w:ilvl w:val="1"/>
          <w:numId w:val="11"/>
        </w:numPr>
      </w:pPr>
      <w:r w:rsidRPr="0006408F">
        <w:t>Capability bits for DAPS/CHO/PSCell change failure reporting</w:t>
      </w:r>
      <w:bookmarkStart w:id="522" w:name="_Toc94273211"/>
      <w:bookmarkEnd w:id="521"/>
    </w:p>
    <w:p w14:paraId="7EF48D21" w14:textId="77777777" w:rsidR="00A72E6C" w:rsidRPr="0006408F" w:rsidRDefault="00671A57" w:rsidP="0006408F">
      <w:pPr>
        <w:pStyle w:val="Pre117e-Proposal"/>
        <w:numPr>
          <w:ilvl w:val="1"/>
          <w:numId w:val="11"/>
        </w:numPr>
      </w:pPr>
      <w:r w:rsidRPr="0006408F">
        <w:t>No changes as additions are not very large</w:t>
      </w:r>
      <w:bookmarkEnd w:id="522"/>
    </w:p>
    <w:p w14:paraId="06D721D4" w14:textId="77777777" w:rsidR="00A72E6C" w:rsidRDefault="00A72E6C">
      <w:pPr>
        <w:rPr>
          <w:rFonts w:ascii="Arial" w:hAnsi="Arial" w:cs="Arial"/>
          <w:lang w:val="en-US"/>
        </w:rPr>
      </w:pPr>
    </w:p>
    <w:p w14:paraId="063978CB" w14:textId="77777777" w:rsidR="00A72E6C" w:rsidRDefault="00671A57">
      <w:pPr>
        <w:pStyle w:val="Heading3"/>
        <w:numPr>
          <w:ilvl w:val="0"/>
          <w:numId w:val="0"/>
        </w:numPr>
        <w:ind w:left="720" w:hanging="720"/>
      </w:pPr>
      <w:r>
        <w:t>Capability bit for on-demand SI related RA report enhancements</w:t>
      </w:r>
    </w:p>
    <w:p w14:paraId="65DBAEC1" w14:textId="77777777" w:rsidR="00A72E6C" w:rsidRDefault="00671A57">
      <w:pPr>
        <w:jc w:val="both"/>
        <w:rPr>
          <w:rFonts w:ascii="Arial" w:hAnsi="Arial" w:cs="Arial"/>
          <w:lang w:val="en-US" w:eastAsia="zh-CN"/>
        </w:rPr>
      </w:pPr>
      <w:r>
        <w:rPr>
          <w:rFonts w:ascii="Arial" w:hAnsi="Arial" w:cs="Arial"/>
          <w:lang w:val="en-US" w:eastAsia="zh-CN"/>
        </w:rPr>
        <w:t xml:space="preserve">In </w:t>
      </w:r>
      <w:r>
        <w:rPr>
          <w:rFonts w:ascii="Arial" w:hAnsi="Arial" w:cs="Arial"/>
          <w:bCs/>
          <w:lang w:eastAsia="zh-CN"/>
        </w:rPr>
        <w:fldChar w:fldCharType="begin"/>
      </w:r>
      <w:r>
        <w:rPr>
          <w:rFonts w:ascii="Arial" w:hAnsi="Arial" w:cs="Arial"/>
          <w:lang w:val="en-US" w:eastAsia="zh-CN"/>
        </w:rPr>
        <w:instrText xml:space="preserve"> REF _Ref92961248 \r \h </w:instrText>
      </w:r>
      <w:r>
        <w:rPr>
          <w:rFonts w:ascii="Arial" w:hAnsi="Arial" w:cs="Arial"/>
          <w:bCs/>
          <w:lang w:eastAsia="zh-CN"/>
        </w:rPr>
      </w:r>
      <w:r>
        <w:rPr>
          <w:rFonts w:ascii="Arial" w:hAnsi="Arial" w:cs="Arial"/>
          <w:bCs/>
          <w:lang w:eastAsia="zh-CN"/>
        </w:rPr>
        <w:fldChar w:fldCharType="separate"/>
      </w:r>
      <w:r>
        <w:rPr>
          <w:rFonts w:ascii="Arial" w:hAnsi="Arial" w:cs="Arial"/>
          <w:lang w:val="en-US" w:eastAsia="zh-CN"/>
        </w:rPr>
        <w:t>[29]</w:t>
      </w:r>
      <w:r>
        <w:rPr>
          <w:rFonts w:ascii="Arial" w:hAnsi="Arial" w:cs="Arial"/>
          <w:bCs/>
          <w:lang w:eastAsia="zh-CN"/>
        </w:rPr>
        <w:fldChar w:fldCharType="end"/>
      </w:r>
      <w:r>
        <w:rPr>
          <w:rFonts w:ascii="Arial" w:hAnsi="Arial" w:cs="Arial"/>
          <w:lang w:val="en-US" w:eastAsia="zh-CN"/>
        </w:rPr>
        <w:t>, it has been discussed to introduce a new capability bit for the on-demand SI request related enhancement as part of RA reporting. Based on that, rapporteur wonders if companies agree to introduce a new capability bit for the on-demand SI request enhancement in the RA reporting.</w:t>
      </w:r>
    </w:p>
    <w:p w14:paraId="7AFA5212" w14:textId="77777777" w:rsidR="0006408F" w:rsidRDefault="0006408F">
      <w:pPr>
        <w:jc w:val="both"/>
        <w:rPr>
          <w:rFonts w:ascii="Arial" w:hAnsi="Arial" w:cs="Arial"/>
          <w:lang w:val="en-US" w:eastAsia="zh-CN"/>
        </w:rPr>
      </w:pPr>
    </w:p>
    <w:p w14:paraId="37CC05FE" w14:textId="55C789C5" w:rsidR="00A72E6C" w:rsidRDefault="00671A57" w:rsidP="0006408F">
      <w:pPr>
        <w:pStyle w:val="Pre117e-Proposal"/>
      </w:pPr>
      <w:bookmarkStart w:id="523" w:name="_Toc94273212"/>
      <w:r>
        <w:t>[low</w:t>
      </w:r>
      <w:r w:rsidR="0006408F">
        <w:t xml:space="preserve"> prio Proposal</w:t>
      </w:r>
      <w:r>
        <w:t>] RAN2 discuss the necessity of a new capability bit for on-demand SI request enhancement of the RA reporting.</w:t>
      </w:r>
      <w:bookmarkEnd w:id="523"/>
    </w:p>
    <w:p w14:paraId="290EBFFC" w14:textId="77777777" w:rsidR="00A72E6C" w:rsidRDefault="00A72E6C">
      <w:pPr>
        <w:rPr>
          <w:rFonts w:ascii="Arial" w:hAnsi="Arial" w:cs="Arial"/>
          <w:lang w:val="en-US"/>
        </w:rPr>
      </w:pPr>
    </w:p>
    <w:p w14:paraId="35E7F0CD" w14:textId="77777777" w:rsidR="00A72E6C" w:rsidRDefault="00671A57">
      <w:pPr>
        <w:pStyle w:val="Heading3"/>
        <w:numPr>
          <w:ilvl w:val="0"/>
          <w:numId w:val="0"/>
        </w:numPr>
        <w:ind w:left="720" w:hanging="720"/>
      </w:pPr>
      <w:r>
        <w:t>UE capability of SN RA reporting to MN</w:t>
      </w:r>
    </w:p>
    <w:p w14:paraId="1E0DC28A" w14:textId="77777777" w:rsidR="00A72E6C" w:rsidRDefault="00671A57">
      <w:pPr>
        <w:rPr>
          <w:rFonts w:ascii="Arial" w:hAnsi="Arial" w:cs="Arial"/>
          <w:lang w:val="en-US"/>
        </w:rPr>
      </w:pPr>
      <w:r>
        <w:rPr>
          <w:rFonts w:ascii="Arial" w:hAnsi="Arial" w:cs="Arial"/>
          <w:lang w:val="en-US"/>
        </w:rPr>
        <w:t>Some companies have brought up the issue of whether the feature of SN RA Reporting to MN is a mandatory feature or is it an explicit capability from the UE side. This issue needs to be resolved.</w:t>
      </w:r>
    </w:p>
    <w:p w14:paraId="10ECE859" w14:textId="77777777" w:rsidR="00A72E6C" w:rsidRDefault="00671A57">
      <w:pPr>
        <w:jc w:val="both"/>
        <w:rPr>
          <w:rFonts w:ascii="Arial" w:hAnsi="Arial" w:cs="Arial"/>
          <w:lang w:val="en-US"/>
        </w:rPr>
      </w:pPr>
      <w:r>
        <w:rPr>
          <w:rFonts w:ascii="Arial" w:hAnsi="Arial" w:cs="Arial"/>
          <w:lang w:val="en-US"/>
        </w:rPr>
        <w:t xml:space="preserve">Concerning the capability bit for the RA report, following have been proposed in </w:t>
      </w:r>
      <w:r>
        <w:rPr>
          <w:rFonts w:ascii="Arial" w:hAnsi="Arial" w:cs="Arial"/>
          <w:bCs/>
        </w:rPr>
        <w:fldChar w:fldCharType="begin"/>
      </w:r>
      <w:r>
        <w:rPr>
          <w:rFonts w:ascii="Arial" w:hAnsi="Arial" w:cs="Arial"/>
          <w:lang w:val="en-US"/>
        </w:rPr>
        <w:instrText xml:space="preserve"> REF _Ref92961248 \r \h </w:instrText>
      </w:r>
      <w:r>
        <w:rPr>
          <w:rFonts w:ascii="Arial" w:hAnsi="Arial" w:cs="Arial"/>
          <w:bCs/>
        </w:rPr>
      </w:r>
      <w:r>
        <w:rPr>
          <w:rFonts w:ascii="Arial" w:hAnsi="Arial" w:cs="Arial"/>
          <w:bCs/>
        </w:rPr>
        <w:fldChar w:fldCharType="separate"/>
      </w:r>
      <w:r>
        <w:rPr>
          <w:rFonts w:ascii="Arial" w:hAnsi="Arial" w:cs="Arial"/>
          <w:lang w:val="en-US"/>
        </w:rPr>
        <w:t>[29]</w:t>
      </w:r>
      <w:r>
        <w:rPr>
          <w:rFonts w:ascii="Arial" w:hAnsi="Arial" w:cs="Arial"/>
          <w:bCs/>
        </w:rPr>
        <w:fldChar w:fldCharType="end"/>
      </w:r>
      <w:r>
        <w:rPr>
          <w:rFonts w:ascii="Arial" w:hAnsi="Arial" w:cs="Arial"/>
          <w:lang w:val="en-US"/>
        </w:rPr>
        <w:t>,</w:t>
      </w:r>
      <w:r>
        <w:rPr>
          <w:rFonts w:ascii="Arial" w:hAnsi="Arial" w:cs="Arial"/>
          <w:bCs/>
        </w:rPr>
        <w:fldChar w:fldCharType="begin"/>
      </w:r>
      <w:r>
        <w:rPr>
          <w:rFonts w:ascii="Arial" w:hAnsi="Arial" w:cs="Arial"/>
          <w:lang w:val="en-US"/>
        </w:rPr>
        <w:instrText xml:space="preserve"> REF _Ref92964232 \r \h </w:instrText>
      </w:r>
      <w:r>
        <w:rPr>
          <w:rFonts w:ascii="Arial" w:hAnsi="Arial" w:cs="Arial"/>
          <w:bCs/>
        </w:rPr>
      </w:r>
      <w:r>
        <w:rPr>
          <w:rFonts w:ascii="Arial" w:hAnsi="Arial" w:cs="Arial"/>
          <w:bCs/>
        </w:rPr>
        <w:fldChar w:fldCharType="separate"/>
      </w:r>
      <w:r>
        <w:rPr>
          <w:rFonts w:ascii="Arial" w:hAnsi="Arial" w:cs="Arial"/>
          <w:lang w:val="en-US"/>
        </w:rPr>
        <w:t>[30]</w:t>
      </w:r>
      <w:r>
        <w:rPr>
          <w:rFonts w:ascii="Arial" w:hAnsi="Arial" w:cs="Arial"/>
          <w:bCs/>
        </w:rPr>
        <w:fldChar w:fldCharType="end"/>
      </w:r>
      <w:r>
        <w:rPr>
          <w:rFonts w:ascii="Arial" w:hAnsi="Arial" w:cs="Arial"/>
          <w:lang w:val="en-US"/>
        </w:rPr>
        <w:t>,</w:t>
      </w:r>
      <w:r>
        <w:rPr>
          <w:rFonts w:ascii="Arial" w:hAnsi="Arial" w:cs="Arial"/>
          <w:bCs/>
        </w:rPr>
        <w:fldChar w:fldCharType="begin"/>
      </w:r>
      <w:r>
        <w:rPr>
          <w:rFonts w:ascii="Arial" w:hAnsi="Arial" w:cs="Arial"/>
          <w:lang w:val="en-US"/>
        </w:rPr>
        <w:instrText xml:space="preserve"> REF _Ref92964233 \r \h </w:instrText>
      </w:r>
      <w:r>
        <w:rPr>
          <w:rFonts w:ascii="Arial" w:hAnsi="Arial" w:cs="Arial"/>
          <w:bCs/>
        </w:rPr>
      </w:r>
      <w:r>
        <w:rPr>
          <w:rFonts w:ascii="Arial" w:hAnsi="Arial" w:cs="Arial"/>
          <w:bCs/>
        </w:rPr>
        <w:fldChar w:fldCharType="separate"/>
      </w:r>
      <w:r>
        <w:rPr>
          <w:rFonts w:ascii="Arial" w:hAnsi="Arial" w:cs="Arial"/>
          <w:lang w:val="en-US"/>
        </w:rPr>
        <w:t>[31]</w:t>
      </w:r>
      <w:r>
        <w:rPr>
          <w:rFonts w:ascii="Arial" w:hAnsi="Arial" w:cs="Arial"/>
          <w:bCs/>
        </w:rPr>
        <w:fldChar w:fldCharType="end"/>
      </w:r>
      <w:r>
        <w:rPr>
          <w:rFonts w:ascii="Arial" w:hAnsi="Arial" w:cs="Arial"/>
          <w:lang w:val="en-US"/>
        </w:rPr>
        <w:t>:</w:t>
      </w:r>
    </w:p>
    <w:p w14:paraId="6B9A6B5B" w14:textId="77777777" w:rsidR="00A72E6C" w:rsidRDefault="00A72E6C">
      <w:pPr>
        <w:jc w:val="both"/>
        <w:rPr>
          <w:rFonts w:ascii="Arial" w:hAnsi="Arial" w:cs="Arial"/>
          <w:lang w:val="en-US"/>
        </w:rPr>
      </w:pPr>
    </w:p>
    <w:p w14:paraId="1E1577C6" w14:textId="77777777" w:rsidR="00A72E6C" w:rsidRDefault="00671A57" w:rsidP="00C07220">
      <w:pPr>
        <w:pStyle w:val="ListParagraph"/>
        <w:numPr>
          <w:ilvl w:val="0"/>
          <w:numId w:val="32"/>
        </w:numPr>
        <w:jc w:val="both"/>
        <w:rPr>
          <w:rFonts w:ascii="Arial" w:eastAsia="SimSun" w:hAnsi="Arial" w:cs="Arial"/>
          <w:sz w:val="24"/>
          <w:szCs w:val="24"/>
          <w:lang w:val="en-US" w:eastAsia="sv-SE"/>
        </w:rPr>
      </w:pPr>
      <w:r>
        <w:rPr>
          <w:rFonts w:ascii="Arial" w:eastAsia="SimSun" w:hAnsi="Arial" w:cs="Arial"/>
          <w:sz w:val="24"/>
          <w:szCs w:val="24"/>
          <w:lang w:val="en-US" w:eastAsia="sv-SE"/>
        </w:rPr>
        <w:t xml:space="preserve">Neither additional capability bit nor optional feature is needed for SgNB RACH Report for NR-DC case, while in EN-DC scenarios additional capability bit is needed for NR RA report enhancement in LTE </w:t>
      </w:r>
      <w:r>
        <w:rPr>
          <w:rFonts w:ascii="Arial" w:eastAsia="SimSun" w:hAnsi="Arial" w:cs="Arial"/>
          <w:sz w:val="24"/>
          <w:szCs w:val="24"/>
          <w:lang w:val="en-US" w:eastAsia="sv-SE"/>
        </w:rPr>
        <w:fldChar w:fldCharType="begin"/>
      </w:r>
      <w:r>
        <w:rPr>
          <w:rFonts w:ascii="Arial" w:eastAsia="SimSun" w:hAnsi="Arial" w:cs="Arial"/>
          <w:sz w:val="24"/>
          <w:szCs w:val="24"/>
          <w:lang w:val="en-US" w:eastAsia="sv-SE"/>
        </w:rPr>
        <w:instrText xml:space="preserve"> REF _Ref92964233 \r \h  \* MERGEFORMAT </w:instrText>
      </w:r>
      <w:r>
        <w:rPr>
          <w:rFonts w:ascii="Arial" w:eastAsia="SimSun" w:hAnsi="Arial" w:cs="Arial"/>
          <w:sz w:val="24"/>
          <w:szCs w:val="24"/>
          <w:lang w:val="en-US" w:eastAsia="sv-SE"/>
        </w:rPr>
      </w:r>
      <w:r>
        <w:rPr>
          <w:rFonts w:ascii="Arial" w:eastAsia="SimSun" w:hAnsi="Arial" w:cs="Arial"/>
          <w:sz w:val="24"/>
          <w:szCs w:val="24"/>
          <w:lang w:val="en-US" w:eastAsia="sv-SE"/>
        </w:rPr>
        <w:fldChar w:fldCharType="separate"/>
      </w:r>
      <w:r>
        <w:rPr>
          <w:rFonts w:ascii="Arial" w:eastAsia="SimSun" w:hAnsi="Arial" w:cs="Arial"/>
          <w:sz w:val="24"/>
          <w:szCs w:val="24"/>
          <w:lang w:val="en-US" w:eastAsia="sv-SE"/>
        </w:rPr>
        <w:t>[31]</w:t>
      </w:r>
      <w:r>
        <w:rPr>
          <w:rFonts w:ascii="Arial" w:eastAsia="SimSun" w:hAnsi="Arial" w:cs="Arial"/>
          <w:sz w:val="24"/>
          <w:szCs w:val="24"/>
          <w:lang w:val="en-US" w:eastAsia="sv-SE"/>
        </w:rPr>
        <w:fldChar w:fldCharType="end"/>
      </w:r>
      <w:r>
        <w:rPr>
          <w:rFonts w:ascii="Arial" w:eastAsia="SimSun" w:hAnsi="Arial" w:cs="Arial"/>
          <w:sz w:val="24"/>
          <w:szCs w:val="24"/>
          <w:lang w:val="en-US" w:eastAsia="sv-SE"/>
        </w:rPr>
        <w:t>.</w:t>
      </w:r>
    </w:p>
    <w:p w14:paraId="38A0A831" w14:textId="77777777" w:rsidR="00A72E6C" w:rsidRDefault="00671A57" w:rsidP="00C07220">
      <w:pPr>
        <w:pStyle w:val="ListParagraph"/>
        <w:numPr>
          <w:ilvl w:val="0"/>
          <w:numId w:val="32"/>
        </w:numPr>
        <w:jc w:val="both"/>
        <w:rPr>
          <w:rFonts w:ascii="Arial" w:eastAsia="SimSun" w:hAnsi="Arial" w:cs="Arial"/>
          <w:sz w:val="24"/>
          <w:szCs w:val="24"/>
          <w:lang w:val="en-US" w:eastAsia="sv-SE"/>
        </w:rPr>
      </w:pPr>
      <w:r>
        <w:rPr>
          <w:rFonts w:ascii="Arial" w:eastAsia="SimSun" w:hAnsi="Arial" w:cs="Arial"/>
          <w:sz w:val="24"/>
          <w:szCs w:val="24"/>
          <w:lang w:val="en-US" w:eastAsia="sv-SE"/>
        </w:rPr>
        <w:t xml:space="preserve">New UE capability bits for 2-step RA report enhancement and SN RA report are needed, and they are optional with capability signalling </w:t>
      </w:r>
      <w:r>
        <w:rPr>
          <w:rFonts w:ascii="Arial" w:eastAsia="SimSun" w:hAnsi="Arial" w:cs="Arial"/>
          <w:sz w:val="24"/>
          <w:szCs w:val="24"/>
          <w:lang w:val="en-US" w:eastAsia="sv-SE"/>
        </w:rPr>
        <w:fldChar w:fldCharType="begin"/>
      </w:r>
      <w:r>
        <w:rPr>
          <w:rFonts w:ascii="Arial" w:eastAsia="SimSun" w:hAnsi="Arial" w:cs="Arial"/>
          <w:sz w:val="24"/>
          <w:szCs w:val="24"/>
          <w:lang w:val="en-US" w:eastAsia="sv-SE"/>
        </w:rPr>
        <w:instrText xml:space="preserve"> REF _Ref92961248 \r \h  \* MERGEFORMAT </w:instrText>
      </w:r>
      <w:r>
        <w:rPr>
          <w:rFonts w:ascii="Arial" w:eastAsia="SimSun" w:hAnsi="Arial" w:cs="Arial"/>
          <w:sz w:val="24"/>
          <w:szCs w:val="24"/>
          <w:lang w:val="en-US" w:eastAsia="sv-SE"/>
        </w:rPr>
      </w:r>
      <w:r>
        <w:rPr>
          <w:rFonts w:ascii="Arial" w:eastAsia="SimSun" w:hAnsi="Arial" w:cs="Arial"/>
          <w:sz w:val="24"/>
          <w:szCs w:val="24"/>
          <w:lang w:val="en-US" w:eastAsia="sv-SE"/>
        </w:rPr>
        <w:fldChar w:fldCharType="separate"/>
      </w:r>
      <w:r>
        <w:rPr>
          <w:rFonts w:ascii="Arial" w:eastAsia="SimSun" w:hAnsi="Arial" w:cs="Arial"/>
          <w:sz w:val="24"/>
          <w:szCs w:val="24"/>
          <w:lang w:val="en-US" w:eastAsia="sv-SE"/>
        </w:rPr>
        <w:t>[29]</w:t>
      </w:r>
      <w:r>
        <w:rPr>
          <w:rFonts w:ascii="Arial" w:eastAsia="SimSun" w:hAnsi="Arial" w:cs="Arial"/>
          <w:sz w:val="24"/>
          <w:szCs w:val="24"/>
          <w:lang w:val="en-US" w:eastAsia="sv-SE"/>
        </w:rPr>
        <w:fldChar w:fldCharType="end"/>
      </w:r>
      <w:r>
        <w:rPr>
          <w:rFonts w:ascii="Arial" w:eastAsia="SimSun" w:hAnsi="Arial" w:cs="Arial"/>
          <w:sz w:val="24"/>
          <w:szCs w:val="24"/>
          <w:lang w:val="en-US" w:eastAsia="sv-SE"/>
        </w:rPr>
        <w:t>.</w:t>
      </w:r>
    </w:p>
    <w:p w14:paraId="066141A9" w14:textId="77777777" w:rsidR="00A72E6C" w:rsidRDefault="00671A57" w:rsidP="00C07220">
      <w:pPr>
        <w:pStyle w:val="ListParagraph"/>
        <w:numPr>
          <w:ilvl w:val="0"/>
          <w:numId w:val="32"/>
        </w:numPr>
        <w:jc w:val="both"/>
        <w:rPr>
          <w:rFonts w:ascii="Arial" w:eastAsia="SimSun" w:hAnsi="Arial" w:cs="Arial"/>
          <w:sz w:val="24"/>
          <w:szCs w:val="24"/>
          <w:lang w:val="en-US" w:eastAsia="sv-SE"/>
        </w:rPr>
      </w:pPr>
      <w:r>
        <w:rPr>
          <w:rFonts w:ascii="Arial" w:eastAsia="SimSun" w:hAnsi="Arial" w:cs="Arial"/>
          <w:sz w:val="24"/>
          <w:szCs w:val="24"/>
          <w:lang w:val="en-US" w:eastAsia="sv-SE"/>
        </w:rPr>
        <w:t xml:space="preserve">Due to the time constrains prioritize NR DC scenarios and avoid changes in LTE spec for the time being </w:t>
      </w:r>
      <w:r>
        <w:rPr>
          <w:rFonts w:ascii="Arial" w:eastAsia="SimSun" w:hAnsi="Arial" w:cs="Arial"/>
          <w:sz w:val="24"/>
          <w:szCs w:val="24"/>
          <w:lang w:val="en-US" w:eastAsia="sv-SE"/>
        </w:rPr>
        <w:fldChar w:fldCharType="begin"/>
      </w:r>
      <w:r>
        <w:rPr>
          <w:rFonts w:ascii="Arial" w:eastAsia="SimSun" w:hAnsi="Arial" w:cs="Arial"/>
          <w:sz w:val="24"/>
          <w:szCs w:val="24"/>
          <w:lang w:val="en-US" w:eastAsia="sv-SE"/>
        </w:rPr>
        <w:instrText xml:space="preserve"> REF _Ref92964232 \r \h  \* MERGEFORMAT </w:instrText>
      </w:r>
      <w:r>
        <w:rPr>
          <w:rFonts w:ascii="Arial" w:eastAsia="SimSun" w:hAnsi="Arial" w:cs="Arial"/>
          <w:sz w:val="24"/>
          <w:szCs w:val="24"/>
          <w:lang w:val="en-US" w:eastAsia="sv-SE"/>
        </w:rPr>
      </w:r>
      <w:r>
        <w:rPr>
          <w:rFonts w:ascii="Arial" w:eastAsia="SimSun" w:hAnsi="Arial" w:cs="Arial"/>
          <w:sz w:val="24"/>
          <w:szCs w:val="24"/>
          <w:lang w:val="en-US" w:eastAsia="sv-SE"/>
        </w:rPr>
        <w:fldChar w:fldCharType="separate"/>
      </w:r>
      <w:r>
        <w:rPr>
          <w:rFonts w:ascii="Arial" w:eastAsia="SimSun" w:hAnsi="Arial" w:cs="Arial"/>
          <w:sz w:val="24"/>
          <w:szCs w:val="24"/>
          <w:lang w:val="en-US" w:eastAsia="sv-SE"/>
        </w:rPr>
        <w:t>[30]</w:t>
      </w:r>
      <w:r>
        <w:rPr>
          <w:rFonts w:ascii="Arial" w:eastAsia="SimSun" w:hAnsi="Arial" w:cs="Arial"/>
          <w:sz w:val="24"/>
          <w:szCs w:val="24"/>
          <w:lang w:val="en-US" w:eastAsia="sv-SE"/>
        </w:rPr>
        <w:fldChar w:fldCharType="end"/>
      </w:r>
      <w:r>
        <w:rPr>
          <w:rFonts w:ascii="Arial" w:eastAsia="SimSun" w:hAnsi="Arial" w:cs="Arial"/>
          <w:sz w:val="24"/>
          <w:szCs w:val="24"/>
          <w:lang w:val="en-US" w:eastAsia="sv-SE"/>
        </w:rPr>
        <w:t>.</w:t>
      </w:r>
    </w:p>
    <w:p w14:paraId="5C20AC69" w14:textId="77777777" w:rsidR="00A72E6C" w:rsidRDefault="00A72E6C">
      <w:pPr>
        <w:jc w:val="both"/>
        <w:rPr>
          <w:rFonts w:ascii="Arial" w:hAnsi="Arial" w:cs="Arial"/>
          <w:lang w:val="en-US"/>
        </w:rPr>
      </w:pPr>
    </w:p>
    <w:p w14:paraId="6C8324F0" w14:textId="525F696A" w:rsidR="00A72E6C" w:rsidRDefault="00671A57">
      <w:pPr>
        <w:jc w:val="both"/>
        <w:rPr>
          <w:rFonts w:ascii="Arial" w:hAnsi="Arial" w:cs="Arial"/>
          <w:lang w:val="en-US"/>
        </w:rPr>
      </w:pPr>
      <w:r>
        <w:rPr>
          <w:rFonts w:ascii="Arial" w:hAnsi="Arial" w:cs="Arial"/>
          <w:lang w:val="en-US"/>
        </w:rPr>
        <w:t>Based on the above, rapporteur would like to propose the following proposal.</w:t>
      </w:r>
    </w:p>
    <w:p w14:paraId="315BE1CC" w14:textId="77777777" w:rsidR="00905CFE" w:rsidRDefault="00905CFE">
      <w:pPr>
        <w:jc w:val="both"/>
        <w:rPr>
          <w:rFonts w:ascii="Arial" w:hAnsi="Arial" w:cs="Arial"/>
          <w:lang w:val="en-US"/>
        </w:rPr>
      </w:pPr>
    </w:p>
    <w:p w14:paraId="7E2D017F" w14:textId="584D4A16" w:rsidR="00A72E6C" w:rsidRDefault="00671A57" w:rsidP="00792940">
      <w:pPr>
        <w:pStyle w:val="Pre117e-Proposal"/>
      </w:pPr>
      <w:bookmarkStart w:id="524" w:name="_Toc94273213"/>
      <w:r>
        <w:t>[low</w:t>
      </w:r>
      <w:r w:rsidR="00792940">
        <w:t xml:space="preserve"> prio Proposal</w:t>
      </w:r>
      <w:r>
        <w:t>] RAN2 discuss whether a capability bit is needed for the RA report enhancements in Rel 17 (i.e., enhancement on 2-step RA information and SN related RA information).</w:t>
      </w:r>
      <w:bookmarkEnd w:id="524"/>
      <w:r>
        <w:t xml:space="preserve"> </w:t>
      </w:r>
    </w:p>
    <w:p w14:paraId="1F9F5E26" w14:textId="77777777" w:rsidR="00A72E6C" w:rsidRDefault="00A72E6C">
      <w:pPr>
        <w:rPr>
          <w:rFonts w:ascii="Arial" w:hAnsi="Arial" w:cs="Arial"/>
          <w:lang w:val="en-US"/>
        </w:rPr>
      </w:pPr>
    </w:p>
    <w:p w14:paraId="3FEB98C5" w14:textId="77777777" w:rsidR="00A72E6C" w:rsidRDefault="00671A57">
      <w:pPr>
        <w:pStyle w:val="Heading1"/>
        <w:numPr>
          <w:ilvl w:val="0"/>
          <w:numId w:val="0"/>
        </w:numPr>
        <w:ind w:left="432" w:hanging="432"/>
      </w:pPr>
      <w:r>
        <w:t>4</w:t>
      </w:r>
      <w:r>
        <w:tab/>
        <w:t>Conclusion</w:t>
      </w:r>
    </w:p>
    <w:p w14:paraId="58C5EEC7" w14:textId="77777777" w:rsidR="00DC614B" w:rsidRPr="00DC614B" w:rsidRDefault="00DC614B" w:rsidP="00DC614B">
      <w:pPr>
        <w:pStyle w:val="BodyText"/>
        <w:rPr>
          <w:lang w:val="en-US"/>
        </w:rPr>
      </w:pPr>
      <w:bookmarkStart w:id="525" w:name="_In-sequence_SDU_delivery"/>
      <w:bookmarkEnd w:id="525"/>
      <w:r w:rsidRPr="00DC614B">
        <w:rPr>
          <w:lang w:val="en-US"/>
        </w:rPr>
        <w:t>Based on the discussion in the previous sections we propose the following:</w:t>
      </w:r>
    </w:p>
    <w:p w14:paraId="600A5F92" w14:textId="59E846C7" w:rsidR="004577B9" w:rsidRDefault="00DC614B">
      <w:pPr>
        <w:pStyle w:val="TableofFigures"/>
        <w:tabs>
          <w:tab w:val="right" w:leader="dot" w:pos="9629"/>
        </w:tabs>
        <w:rPr>
          <w:rFonts w:asciiTheme="minorHAnsi" w:eastAsiaTheme="minorEastAsia" w:hAnsiTheme="minorHAnsi" w:cstheme="minorBidi"/>
          <w:b w:val="0"/>
          <w:noProof/>
          <w:sz w:val="22"/>
          <w:szCs w:val="22"/>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839240" w:history="1">
        <w:r w:rsidR="004577B9" w:rsidRPr="002D390D">
          <w:rPr>
            <w:rStyle w:val="Hyperlink"/>
            <w:noProof/>
            <w:lang w:val="en-US"/>
            <w14:scene3d>
              <w14:camera w14:prst="orthographicFront"/>
              <w14:lightRig w14:rig="threePt" w14:dir="t">
                <w14:rot w14:lat="0" w14:lon="0" w14:rev="0"/>
              </w14:lightRig>
            </w14:scene3d>
          </w:rPr>
          <w:t>Proposal 1</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time elapsed between the DAPS HO initialization and the RLF in the source cell after fallback is represented by the timeConnFailure (no changes needed to the current running CR).</w:t>
        </w:r>
      </w:hyperlink>
    </w:p>
    <w:p w14:paraId="09015290" w14:textId="1BB74112"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1" w:history="1">
        <w:r w:rsidR="004577B9" w:rsidRPr="002D390D">
          <w:rPr>
            <w:rStyle w:val="Hyperlink"/>
            <w:noProof/>
            <w:lang w:val="en-US"/>
            <w14:scene3d>
              <w14:camera w14:prst="orthographicFront"/>
              <w14:lightRig w14:rig="threePt" w14:dir="t">
                <w14:rot w14:lat="0" w14:lon="0" w14:rev="0"/>
              </w14:lightRig>
            </w14:scene3d>
          </w:rPr>
          <w:t>Proposal 2</w:t>
        </w:r>
        <w:r w:rsidR="004577B9">
          <w:rPr>
            <w:rFonts w:asciiTheme="minorHAnsi" w:eastAsiaTheme="minorEastAsia" w:hAnsiTheme="minorHAnsi" w:cstheme="minorBidi"/>
            <w:b w:val="0"/>
            <w:noProof/>
            <w:sz w:val="22"/>
            <w:szCs w:val="22"/>
            <w:lang w:eastAsia="sv-SE"/>
          </w:rPr>
          <w:tab/>
        </w:r>
        <w:r w:rsidR="004577B9" w:rsidRPr="002D390D">
          <w:rPr>
            <w:rStyle w:val="Hyperlink"/>
            <w:rFonts w:eastAsia="DengXian" w:cs="Arial"/>
            <w:noProof/>
            <w:lang w:val="de-DE"/>
          </w:rPr>
          <w:t>The modeling of the UE actions in the case of consecutive failures in the current running CR is considered as baseline. Further clarifications (if any) may be addressed during the running CR review.</w:t>
        </w:r>
      </w:hyperlink>
    </w:p>
    <w:p w14:paraId="12C90EB8" w14:textId="46AE165B"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2" w:history="1">
        <w:r w:rsidR="004577B9" w:rsidRPr="002D390D">
          <w:rPr>
            <w:rStyle w:val="Hyperlink"/>
            <w:noProof/>
            <w:lang w:val="en-US"/>
            <w14:scene3d>
              <w14:camera w14:prst="orthographicFront"/>
              <w14:lightRig w14:rig="threePt" w14:dir="t">
                <w14:rot w14:lat="0" w14:lon="0" w14:rev="0"/>
              </w14:lightRig>
            </w14:scene3d>
          </w:rPr>
          <w:t>Proposal 3</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 xml:space="preserve">The </w:t>
        </w:r>
        <w:r w:rsidR="004577B9" w:rsidRPr="002D390D">
          <w:rPr>
            <w:rStyle w:val="Hyperlink"/>
            <w:i/>
            <w:noProof/>
            <w:lang w:val="en-US"/>
          </w:rPr>
          <w:t>timeUntilReconnection</w:t>
        </w:r>
        <w:r w:rsidR="004577B9" w:rsidRPr="002D390D">
          <w:rPr>
            <w:rStyle w:val="Hyperlink"/>
            <w:noProof/>
            <w:lang w:val="en-US"/>
          </w:rPr>
          <w:t xml:space="preserve"> in the RLF report for the consecutive CHO failure cases represents the time from first failure to the time of reconnection.</w:t>
        </w:r>
      </w:hyperlink>
    </w:p>
    <w:p w14:paraId="4646695B" w14:textId="525CED21"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3" w:history="1">
        <w:r w:rsidR="004577B9" w:rsidRPr="002D390D">
          <w:rPr>
            <w:rStyle w:val="Hyperlink"/>
            <w:noProof/>
            <w:lang w:val="en-GB"/>
            <w14:scene3d>
              <w14:camera w14:prst="orthographicFront"/>
              <w14:lightRig w14:rig="threePt" w14:dir="t">
                <w14:rot w14:lat="0" w14:lon="0" w14:rev="0"/>
              </w14:lightRig>
            </w14:scene3d>
          </w:rPr>
          <w:t>Proposal 4</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GB"/>
          </w:rPr>
          <w:t>K</w:t>
        </w:r>
        <w:r w:rsidR="004577B9" w:rsidRPr="002D390D">
          <w:rPr>
            <w:rStyle w:val="Hyperlink"/>
            <w:noProof/>
            <w:lang w:val="en-US"/>
          </w:rPr>
          <w:t>eep the CHO candidate cell list and the CHO configuration only in the RLF-Report (not in the SHR), as in the current running CR.</w:t>
        </w:r>
      </w:hyperlink>
    </w:p>
    <w:p w14:paraId="1644B0F6" w14:textId="2F4F7832"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4" w:history="1">
        <w:r w:rsidR="004577B9" w:rsidRPr="002D390D">
          <w:rPr>
            <w:rStyle w:val="Hyperlink"/>
            <w:noProof/>
            <w:lang w:val="en-US"/>
            <w14:scene3d>
              <w14:camera w14:prst="orthographicFront"/>
              <w14:lightRig w14:rig="threePt" w14:dir="t">
                <w14:rot w14:lat="0" w14:lon="0" w14:rev="0"/>
              </w14:lightRig>
            </w14:scene3d>
          </w:rPr>
          <w:t>Proposal 5</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To include the ‘t312-expiry’ as a new rlf-cause in the RLF-Report.</w:t>
        </w:r>
      </w:hyperlink>
    </w:p>
    <w:p w14:paraId="64458C3B" w14:textId="4D5920BC"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5" w:history="1">
        <w:r w:rsidR="004577B9" w:rsidRPr="002D390D">
          <w:rPr>
            <w:rStyle w:val="Hyperlink"/>
            <w:noProof/>
            <w:lang w:val="en-US"/>
            <w14:scene3d>
              <w14:camera w14:prst="orthographicFront"/>
              <w14:lightRig w14:rig="threePt" w14:dir="t">
                <w14:rot w14:lat="0" w14:lon="0" w14:rev="0"/>
              </w14:lightRig>
            </w14:scene3d>
          </w:rPr>
          <w:t>Proposal 6</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RAN2 to keep discussing in which HO scenarios the UP interruption measurements should be considered:</w:t>
        </w:r>
      </w:hyperlink>
    </w:p>
    <w:p w14:paraId="5B219C7B" w14:textId="7A5FDCE3"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6" w:history="1">
        <w:r w:rsidR="004577B9" w:rsidRPr="002D390D">
          <w:rPr>
            <w:rStyle w:val="Hyperlink"/>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noProof/>
          </w:rPr>
          <w:t>Only at DAPS HO</w:t>
        </w:r>
      </w:hyperlink>
    </w:p>
    <w:p w14:paraId="337D0DD9" w14:textId="7579D6BE"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7" w:history="1">
        <w:r w:rsidR="004577B9" w:rsidRPr="002D390D">
          <w:rPr>
            <w:rStyle w:val="Hyperlink"/>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For all HO types (ordinary HO, DAPS, CHO)</w:t>
        </w:r>
      </w:hyperlink>
    </w:p>
    <w:p w14:paraId="5F891EA3" w14:textId="7A5EE244"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8" w:history="1">
        <w:r w:rsidR="004577B9" w:rsidRPr="002D390D">
          <w:rPr>
            <w:rStyle w:val="Hyperlink"/>
            <w:noProof/>
            <w:lang w:val="en-US"/>
            <w14:scene3d>
              <w14:camera w14:prst="orthographicFront"/>
              <w14:lightRig w14:rig="threePt" w14:dir="t">
                <w14:rot w14:lat="0" w14:lon="0" w14:rev="0"/>
              </w14:lightRig>
            </w14:scene3d>
          </w:rPr>
          <w:t>Proposal 7</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 xml:space="preserve">The UE shall generate the SHR due to RLF in the source cell during a DAPS HO, only if it is configured to do so in the SHR configuration (i.e. in the </w:t>
        </w:r>
        <w:r w:rsidR="004577B9" w:rsidRPr="002D390D">
          <w:rPr>
            <w:rStyle w:val="Hyperlink"/>
            <w:i/>
            <w:iCs/>
            <w:noProof/>
            <w:lang w:val="en-US"/>
          </w:rPr>
          <w:t>successHO-Config</w:t>
        </w:r>
        <w:r w:rsidR="004577B9" w:rsidRPr="002D390D">
          <w:rPr>
            <w:rStyle w:val="Hyperlink"/>
            <w:noProof/>
            <w:lang w:val="en-US"/>
          </w:rPr>
          <w:t>).</w:t>
        </w:r>
      </w:hyperlink>
    </w:p>
    <w:p w14:paraId="2A694721" w14:textId="21A2A8CA"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49" w:history="1">
        <w:r w:rsidR="004577B9" w:rsidRPr="002D390D">
          <w:rPr>
            <w:rStyle w:val="Hyperlink"/>
            <w:noProof/>
            <w:lang w:val="en-US"/>
            <w14:scene3d>
              <w14:camera w14:prst="orthographicFront"/>
              <w14:lightRig w14:rig="threePt" w14:dir="t">
                <w14:rot w14:lat="0" w14:lon="0" w14:rev="0"/>
              </w14:lightRig>
            </w14:scene3d>
          </w:rPr>
          <w:t>Proposal 8</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SHR configuration is provided in the otherConfig which can be provided by the source cell before the HO, and/or by the target cell as part of the HO command (as in the current running CR).</w:t>
        </w:r>
      </w:hyperlink>
    </w:p>
    <w:p w14:paraId="23DA96C1" w14:textId="328B5BC2"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0" w:history="1">
        <w:r w:rsidR="004577B9" w:rsidRPr="002D390D">
          <w:rPr>
            <w:rStyle w:val="Hyperlink"/>
            <w:noProof/>
            <w:lang w:val="en-US"/>
            <w14:scene3d>
              <w14:camera w14:prst="orthographicFront"/>
              <w14:lightRig w14:rig="threePt" w14:dir="t">
                <w14:rot w14:lat="0" w14:lon="0" w14:rev="0"/>
              </w14:lightRig>
            </w14:scene3d>
          </w:rPr>
          <w:t>Proposal 9</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Clarify in the field descriptions of the successHO-Config IE which node (source/target) configures the specific triggering condition:</w:t>
        </w:r>
      </w:hyperlink>
    </w:p>
    <w:p w14:paraId="13D634D2" w14:textId="260F8577"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1" w:history="1">
        <w:r w:rsidR="004577B9" w:rsidRPr="002D390D">
          <w:rPr>
            <w:rStyle w:val="Hyperlink"/>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T312/T310 thresholds are configured by the source (confirm agreement from RAN2#115)</w:t>
        </w:r>
      </w:hyperlink>
    </w:p>
    <w:p w14:paraId="1BB51370" w14:textId="13DA97DF"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2" w:history="1">
        <w:r w:rsidR="004577B9" w:rsidRPr="002D390D">
          <w:rPr>
            <w:rStyle w:val="Hyperlink"/>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T304 threshold is configured by the target (confirm agreement from RAN2#116)</w:t>
        </w:r>
      </w:hyperlink>
    </w:p>
    <w:p w14:paraId="0CB77D8B" w14:textId="7641AD21"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3" w:history="1">
        <w:r w:rsidR="004577B9" w:rsidRPr="002D390D">
          <w:rPr>
            <w:rStyle w:val="Hyperlink"/>
            <w:noProof/>
            <w:lang w:val="en-US"/>
          </w:rPr>
          <w:t>c.</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FFS which node(s) configure(s) the DAPS source RLF condition</w:t>
        </w:r>
      </w:hyperlink>
    </w:p>
    <w:p w14:paraId="7657E667" w14:textId="016D83F8"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4" w:history="1">
        <w:r w:rsidR="004577B9" w:rsidRPr="002D390D">
          <w:rPr>
            <w:rStyle w:val="Hyperlink"/>
            <w:noProof/>
            <w:lang w:val="en-US"/>
            <w14:scene3d>
              <w14:camera w14:prst="orthographicFront"/>
              <w14:lightRig w14:rig="threePt" w14:dir="t">
                <w14:rot w14:lat="0" w14:lon="0" w14:rev="0"/>
              </w14:lightRig>
            </w14:scene3d>
          </w:rPr>
          <w:t>Proposal 10</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To include PLMN checking before sending the availability indicator for the SHR (as in RLF Report).</w:t>
        </w:r>
      </w:hyperlink>
    </w:p>
    <w:p w14:paraId="252F045E" w14:textId="186D7A77"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5" w:history="1">
        <w:r w:rsidR="004577B9" w:rsidRPr="002D390D">
          <w:rPr>
            <w:rStyle w:val="Hyperlink"/>
            <w:noProof/>
            <w:lang w:val="en-US"/>
            <w14:scene3d>
              <w14:camera w14:prst="orthographicFront"/>
              <w14:lightRig w14:rig="threePt" w14:dir="t">
                <w14:rot w14:lat="0" w14:lon="0" w14:rev="0"/>
              </w14:lightRig>
            </w14:scene3d>
          </w:rPr>
          <w:t>Proposal 11</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For the 2-step RA, the payload reported by the UE in the RA-Report is equivalent to the overall payload without padding available in the UE buffer size at the time of initiating the 2 step RA procedure.</w:t>
        </w:r>
      </w:hyperlink>
    </w:p>
    <w:p w14:paraId="17C742DF" w14:textId="06C648CA"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6" w:history="1">
        <w:r w:rsidR="004577B9" w:rsidRPr="002D390D">
          <w:rPr>
            <w:rStyle w:val="Hyperlink"/>
            <w:noProof/>
            <w:lang w:val="en-US"/>
            <w14:scene3d>
              <w14:camera w14:prst="orthographicFront"/>
              <w14:lightRig w14:rig="threePt" w14:dir="t">
                <w14:rot w14:lat="0" w14:lon="0" w14:rev="0"/>
              </w14:lightRig>
            </w14:scene3d>
          </w:rPr>
          <w:t>Proposal 12</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RAN2 to agree on one of the following methods of reporting the payload size:</w:t>
        </w:r>
      </w:hyperlink>
    </w:p>
    <w:p w14:paraId="525D2BBE" w14:textId="46A172E8"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7" w:history="1">
        <w:r w:rsidR="004577B9" w:rsidRPr="002D390D">
          <w:rPr>
            <w:rStyle w:val="Hyperlink"/>
            <w:rFonts w:cs="Arial"/>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lang w:val="en-US"/>
          </w:rPr>
          <w:t xml:space="preserve">A 8-bit bit string in RA report, where the value of the 8-bit bitstring refers to the index of the BSR table in TS 38.321 (similar to the definition of the </w:t>
        </w:r>
        <w:r w:rsidR="004577B9" w:rsidRPr="002D390D">
          <w:rPr>
            <w:rStyle w:val="Hyperlink"/>
            <w:rFonts w:cs="Arial"/>
            <w:i/>
            <w:noProof/>
            <w:lang w:val="en-US"/>
          </w:rPr>
          <w:t>messageSize</w:t>
        </w:r>
        <w:r w:rsidR="004577B9" w:rsidRPr="002D390D">
          <w:rPr>
            <w:rStyle w:val="Hyperlink"/>
            <w:rFonts w:cs="Arial"/>
            <w:noProof/>
            <w:lang w:val="en-US"/>
          </w:rPr>
          <w:t xml:space="preserve"> field within </w:t>
        </w:r>
        <w:r w:rsidR="004577B9" w:rsidRPr="002D390D">
          <w:rPr>
            <w:rStyle w:val="Hyperlink"/>
            <w:rFonts w:cs="Arial"/>
            <w:i/>
            <w:iCs/>
            <w:noProof/>
            <w:lang w:val="en-US"/>
          </w:rPr>
          <w:t>SL-TrafficPatternInfo</w:t>
        </w:r>
        <w:r w:rsidR="004577B9" w:rsidRPr="002D390D">
          <w:rPr>
            <w:rStyle w:val="Hyperlink"/>
            <w:rFonts w:cs="Arial"/>
            <w:noProof/>
            <w:lang w:val="en-US"/>
          </w:rPr>
          <w:t>)</w:t>
        </w:r>
      </w:hyperlink>
    </w:p>
    <w:p w14:paraId="5B6403D8" w14:textId="3F2BF10A"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8" w:history="1">
        <w:r w:rsidR="004577B9" w:rsidRPr="002D390D">
          <w:rPr>
            <w:rStyle w:val="Hyperlink"/>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lang w:val="en-US"/>
          </w:rPr>
          <w:t xml:space="preserve">The payload size is reported as ENUMERATED {noPayload, sizeRange1, sizeRange2, sizeRange3, sizeRange4, sizeRange5, spare1, spare0} wherein each RANGE is known, e.g. hardcoded in the specification. </w:t>
        </w:r>
        <w:r w:rsidR="004577B9" w:rsidRPr="002D390D">
          <w:rPr>
            <w:rStyle w:val="Hyperlink"/>
            <w:rFonts w:cs="Arial"/>
            <w:noProof/>
          </w:rPr>
          <w:t>FFS the values for each range</w:t>
        </w:r>
        <w:r w:rsidR="004577B9" w:rsidRPr="002D390D">
          <w:rPr>
            <w:rStyle w:val="Hyperlink"/>
            <w:noProof/>
          </w:rPr>
          <w:t>.</w:t>
        </w:r>
      </w:hyperlink>
    </w:p>
    <w:p w14:paraId="26F45DEC" w14:textId="6A20BFD1"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59" w:history="1">
        <w:r w:rsidR="004577B9" w:rsidRPr="002D390D">
          <w:rPr>
            <w:rStyle w:val="Hyperlink"/>
            <w:noProof/>
            <w:lang w:val="en-US"/>
            <w14:scene3d>
              <w14:camera w14:prst="orthographicFront"/>
              <w14:lightRig w14:rig="threePt" w14:dir="t">
                <w14:rot w14:lat="0" w14:lon="0" w14:rev="0"/>
              </w14:lightRig>
            </w14:scene3d>
          </w:rPr>
          <w:t>Proposal 13</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RAN2 to discuss the inclusion of one or more of the following PUSCH resource parameters (4/10 do not support, 4/10 support, 2/10 support it tentatively):</w:t>
        </w:r>
      </w:hyperlink>
    </w:p>
    <w:p w14:paraId="07C3E228" w14:textId="0D19A6CE"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0" w:history="1">
        <w:r w:rsidR="004577B9" w:rsidRPr="002D390D">
          <w:rPr>
            <w:rStyle w:val="Hyperlink"/>
            <w:rFonts w:cs="Arial"/>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rPr>
          <w:t>msgA-MCS (4 bits)</w:t>
        </w:r>
      </w:hyperlink>
    </w:p>
    <w:p w14:paraId="00C7CD96" w14:textId="0649D7B8"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1" w:history="1">
        <w:r w:rsidR="004577B9" w:rsidRPr="002D390D">
          <w:rPr>
            <w:rStyle w:val="Hyperlink"/>
            <w:rFonts w:cs="Arial"/>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rPr>
          <w:t>nrofPRBs-PerMsgA-PO (5 bits)</w:t>
        </w:r>
      </w:hyperlink>
    </w:p>
    <w:p w14:paraId="0C2697B0" w14:textId="4F0FE141"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2" w:history="1">
        <w:r w:rsidR="004577B9" w:rsidRPr="002D390D">
          <w:rPr>
            <w:rStyle w:val="Hyperlink"/>
            <w:rFonts w:cs="Arial"/>
            <w:noProof/>
            <w:lang w:val="en-US"/>
          </w:rPr>
          <w:t>c.</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rPr>
          <w:t>msgA-PUSCH-TimeDomainAllocation (4 bits)</w:t>
        </w:r>
      </w:hyperlink>
    </w:p>
    <w:p w14:paraId="3F95E426" w14:textId="7A00E469"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3" w:history="1">
        <w:r w:rsidR="004577B9" w:rsidRPr="002D390D">
          <w:rPr>
            <w:rStyle w:val="Hyperlink"/>
            <w:rFonts w:cs="Arial"/>
            <w:noProof/>
            <w:lang w:val="en-US"/>
          </w:rPr>
          <w:t>d.</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rPr>
          <w:t>frequencyStartMsgA-PUSCH (9 bits)</w:t>
        </w:r>
      </w:hyperlink>
    </w:p>
    <w:p w14:paraId="745E6765" w14:textId="46C1805B"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4" w:history="1">
        <w:r w:rsidR="004577B9" w:rsidRPr="002D390D">
          <w:rPr>
            <w:rStyle w:val="Hyperlink"/>
            <w:rFonts w:cs="Arial"/>
            <w:noProof/>
            <w:lang w:val="en-US"/>
          </w:rPr>
          <w:t>e.</w:t>
        </w:r>
        <w:r w:rsidR="004577B9">
          <w:rPr>
            <w:rFonts w:asciiTheme="minorHAnsi" w:eastAsiaTheme="minorEastAsia" w:hAnsiTheme="minorHAnsi" w:cstheme="minorBidi"/>
            <w:b w:val="0"/>
            <w:noProof/>
            <w:sz w:val="22"/>
            <w:szCs w:val="22"/>
            <w:lang w:eastAsia="sv-SE"/>
          </w:rPr>
          <w:tab/>
        </w:r>
        <w:r w:rsidR="004577B9" w:rsidRPr="002D390D">
          <w:rPr>
            <w:rStyle w:val="Hyperlink"/>
            <w:rFonts w:cs="Arial"/>
            <w:noProof/>
          </w:rPr>
          <w:t>nrofMsgA-PO-FDM (2 bits)</w:t>
        </w:r>
      </w:hyperlink>
    </w:p>
    <w:p w14:paraId="64B19143" w14:textId="4BE5F240"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5" w:history="1">
        <w:r w:rsidR="004577B9" w:rsidRPr="002D390D">
          <w:rPr>
            <w:rStyle w:val="Hyperlink"/>
            <w:noProof/>
            <w:lang w:val="en-US"/>
            <w14:scene3d>
              <w14:camera w14:prst="orthographicFront"/>
              <w14:lightRig w14:rig="threePt" w14:dir="t">
                <w14:rot w14:lat="0" w14:lon="0" w14:rev="0"/>
              </w14:lightRig>
            </w14:scene3d>
          </w:rPr>
          <w:t>Proposal 14</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RAN2 to confirm that the UE includes the RA resource related parameters (frequency start, FDM, and SubcarrierSpacing of the msgA RA resource) under following scenarios:</w:t>
        </w:r>
      </w:hyperlink>
    </w:p>
    <w:p w14:paraId="0B1EB60C" w14:textId="332C10C2"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6" w:history="1">
        <w:r w:rsidR="004577B9" w:rsidRPr="002D390D">
          <w:rPr>
            <w:rStyle w:val="Hyperlink"/>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 procedure involves only 2 step RA (i.e. no switching to 4-step RA)</w:t>
        </w:r>
      </w:hyperlink>
    </w:p>
    <w:p w14:paraId="343AA3C1" w14:textId="550400C8"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7" w:history="1">
        <w:r w:rsidR="004577B9" w:rsidRPr="002D390D">
          <w:rPr>
            <w:rStyle w:val="Hyperlink"/>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When 2 step RA to 4 step RA switching occurs, only those parameters that are different in 4 step RA resources compared to the 2 step RA resources are included.</w:t>
        </w:r>
      </w:hyperlink>
    </w:p>
    <w:p w14:paraId="48A90232" w14:textId="0AC16F82"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8" w:history="1">
        <w:r w:rsidR="004577B9" w:rsidRPr="002D390D">
          <w:rPr>
            <w:rStyle w:val="Hyperlink"/>
            <w:noProof/>
            <w:lang w:val="en-US"/>
            <w14:scene3d>
              <w14:camera w14:prst="orthographicFront"/>
              <w14:lightRig w14:rig="threePt" w14:dir="t">
                <w14:rot w14:lat="0" w14:lon="0" w14:rev="0"/>
              </w14:lightRig>
            </w14:scene3d>
          </w:rPr>
          <w:t>Proposal 15</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TS 36.331 modifications are not introduced to handle the scenario of LTE MN fetching the list of NR RA reports in Rel-17.</w:t>
        </w:r>
      </w:hyperlink>
    </w:p>
    <w:p w14:paraId="16C62543" w14:textId="4F34BFEA"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69" w:history="1">
        <w:r w:rsidR="004577B9" w:rsidRPr="002D390D">
          <w:rPr>
            <w:rStyle w:val="Hyperlink"/>
            <w:noProof/>
            <w:lang w:val="en-US"/>
            <w14:scene3d>
              <w14:camera w14:prst="orthographicFront"/>
              <w14:lightRig w14:rig="threePt" w14:dir="t">
                <w14:rot w14:lat="0" w14:lon="0" w14:rev="0"/>
              </w14:lightRig>
            </w14:scene3d>
          </w:rPr>
          <w:t>Proposal 16</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TS 38.331 modifications are not introduced to handle the scenario of NR MN fetching the LTE RA report in Rel-17.</w:t>
        </w:r>
      </w:hyperlink>
    </w:p>
    <w:p w14:paraId="4A9040CC" w14:textId="3C0320E4"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0" w:history="1">
        <w:r w:rsidR="004577B9" w:rsidRPr="002D390D">
          <w:rPr>
            <w:rStyle w:val="Hyperlink"/>
            <w:noProof/>
            <w:lang w:val="en-US"/>
            <w14:scene3d>
              <w14:camera w14:prst="orthographicFront"/>
              <w14:lightRig w14:rig="threePt" w14:dir="t">
                <w14:rot w14:lat="0" w14:lon="0" w14:rev="0"/>
              </w14:lightRig>
            </w14:scene3d>
          </w:rPr>
          <w:t>Proposal 17</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RA Information associated to a SCG failure are included in the SCGFailureInformation.</w:t>
        </w:r>
      </w:hyperlink>
    </w:p>
    <w:p w14:paraId="1B12BA90" w14:textId="4209AFC0"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1" w:history="1">
        <w:r w:rsidR="004577B9" w:rsidRPr="002D390D">
          <w:rPr>
            <w:rStyle w:val="Hyperlink"/>
            <w:noProof/>
            <w:lang w:val="en-US"/>
            <w14:scene3d>
              <w14:camera w14:prst="orthographicFront"/>
              <w14:lightRig w14:rig="threePt" w14:dir="t">
                <w14:rot w14:lat="0" w14:lon="0" w14:rev="0"/>
              </w14:lightRig>
            </w14:scene3d>
          </w:rPr>
          <w:t>Proposal 18</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RA Information associated to a SCG failure are included in the SCGFailureInformation for the following scenarios:</w:t>
        </w:r>
      </w:hyperlink>
    </w:p>
    <w:p w14:paraId="388BE1BB" w14:textId="3927EB54"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2" w:history="1">
        <w:r w:rsidR="004577B9" w:rsidRPr="002D390D">
          <w:rPr>
            <w:rStyle w:val="Hyperlink"/>
            <w:noProof/>
            <w:lang w:val="en-US"/>
          </w:rPr>
          <w:t>a.</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when failureType is set to randomAccessProblem</w:t>
        </w:r>
      </w:hyperlink>
    </w:p>
    <w:p w14:paraId="695F9E58" w14:textId="6616DB84"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3" w:history="1">
        <w:r w:rsidR="004577B9" w:rsidRPr="002D390D">
          <w:rPr>
            <w:rStyle w:val="Hyperlink"/>
            <w:noProof/>
            <w:lang w:val="en-US"/>
          </w:rPr>
          <w:t>b.</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when failureType is set to beamFailureRecoveryFailure</w:t>
        </w:r>
      </w:hyperlink>
    </w:p>
    <w:p w14:paraId="144A86E4" w14:textId="3CFC715B"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4" w:history="1">
        <w:r w:rsidR="004577B9" w:rsidRPr="002D390D">
          <w:rPr>
            <w:rStyle w:val="Hyperlink"/>
            <w:noProof/>
            <w:lang w:val="en-US"/>
          </w:rPr>
          <w:t>c.</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 xml:space="preserve">when failureType is set to </w:t>
        </w:r>
        <w:r w:rsidR="004577B9" w:rsidRPr="002D390D">
          <w:rPr>
            <w:rStyle w:val="Hyperlink"/>
            <w:rFonts w:eastAsia="Malgun Gothic"/>
            <w:noProof/>
            <w:lang w:val="en-US"/>
          </w:rPr>
          <w:t>synchReconfigFailureSCG</w:t>
        </w:r>
        <w:r w:rsidR="004577B9" w:rsidRPr="002D390D">
          <w:rPr>
            <w:rStyle w:val="Hyperlink"/>
            <w:noProof/>
            <w:lang w:val="en-US"/>
          </w:rPr>
          <w:t>.</w:t>
        </w:r>
      </w:hyperlink>
    </w:p>
    <w:p w14:paraId="0A25820B" w14:textId="70FDC390"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5" w:history="1">
        <w:r w:rsidR="004577B9" w:rsidRPr="002D390D">
          <w:rPr>
            <w:rStyle w:val="Hyperlink"/>
            <w:noProof/>
            <w:lang w:val="en-US"/>
            <w14:scene3d>
              <w14:camera w14:prst="orthographicFront"/>
              <w14:lightRig w14:rig="threePt" w14:dir="t">
                <w14:rot w14:lat="0" w14:lon="0" w14:rev="0"/>
              </w14:lightRig>
            </w14:scene3d>
          </w:rPr>
          <w:t>Proposal 19</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RAN2 confirms (UE behaviour from Rel-15/Rel-16) that the UE sets the failureType to randomAccessProblem in the SCGFailureInformationNR, when the UE experiences random access problem indication from the SCG MAC whileT304 is running for the SCG. Otherwise, if the UE initiates transmission of the SCGFailureInformationNR message to provide reconfiguration with sync failure information for an SCG (T304 expiry), the UE sets the failureType to synchReconfigFailureSCG.</w:t>
        </w:r>
      </w:hyperlink>
    </w:p>
    <w:p w14:paraId="5BFA8FB9" w14:textId="2436EBA3"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6" w:history="1">
        <w:r w:rsidR="004577B9" w:rsidRPr="002D390D">
          <w:rPr>
            <w:rStyle w:val="Hyperlink"/>
            <w:noProof/>
            <w:lang w:val="en-US"/>
            <w14:scene3d>
              <w14:camera w14:prst="orthographicFront"/>
              <w14:lightRig w14:rig="threePt" w14:dir="t">
                <w14:rot w14:lat="0" w14:lon="0" w14:rev="0"/>
              </w14:lightRig>
            </w14:scene3d>
          </w:rPr>
          <w:t>Proposal 20</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total number of PSCell (across all PCells) related information that should be stored by the UE in the MHI in 16.</w:t>
        </w:r>
      </w:hyperlink>
    </w:p>
    <w:p w14:paraId="3668A119" w14:textId="4E7C675F"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7" w:history="1">
        <w:r w:rsidR="004577B9" w:rsidRPr="002D390D">
          <w:rPr>
            <w:rStyle w:val="Hyperlink"/>
            <w:noProof/>
            <w:lang w:val="en-US"/>
            <w14:scene3d>
              <w14:camera w14:prst="orthographicFront"/>
              <w14:lightRig w14:rig="threePt" w14:dir="t">
                <w14:rot w14:lat="0" w14:lon="0" w14:rev="0"/>
              </w14:lightRig>
            </w14:scene3d>
          </w:rPr>
          <w:t>Proposal 21</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When the UE reaches the maximum number of PSCell, if it gets a new PSCell, the UE removes the oldest stored PSCell entry and stores the newly configured PSCell entry.</w:t>
        </w:r>
      </w:hyperlink>
    </w:p>
    <w:p w14:paraId="66F8FD58" w14:textId="4AA802F6" w:rsidR="004577B9" w:rsidRDefault="005F0348">
      <w:pPr>
        <w:pStyle w:val="TableofFigures"/>
        <w:tabs>
          <w:tab w:val="right" w:leader="dot" w:pos="9629"/>
        </w:tabs>
        <w:rPr>
          <w:rFonts w:asciiTheme="minorHAnsi" w:eastAsiaTheme="minorEastAsia" w:hAnsiTheme="minorHAnsi" w:cstheme="minorBidi"/>
          <w:b w:val="0"/>
          <w:noProof/>
          <w:sz w:val="22"/>
          <w:szCs w:val="22"/>
          <w:lang w:eastAsia="sv-SE"/>
        </w:rPr>
      </w:pPr>
      <w:hyperlink w:anchor="_Toc95839278" w:history="1">
        <w:r w:rsidR="004577B9" w:rsidRPr="002D390D">
          <w:rPr>
            <w:rStyle w:val="Hyperlink"/>
            <w:noProof/>
            <w:lang w:val="en-US"/>
            <w14:scene3d>
              <w14:camera w14:prst="orthographicFront"/>
              <w14:lightRig w14:rig="threePt" w14:dir="t">
                <w14:rot w14:lat="0" w14:lon="0" w14:rev="0"/>
              </w14:lightRig>
            </w14:scene3d>
          </w:rPr>
          <w:t>Proposal 22</w:t>
        </w:r>
        <w:r w:rsidR="004577B9">
          <w:rPr>
            <w:rFonts w:asciiTheme="minorHAnsi" w:eastAsiaTheme="minorEastAsia" w:hAnsiTheme="minorHAnsi" w:cstheme="minorBidi"/>
            <w:b w:val="0"/>
            <w:noProof/>
            <w:sz w:val="22"/>
            <w:szCs w:val="22"/>
            <w:lang w:eastAsia="sv-SE"/>
          </w:rPr>
          <w:tab/>
        </w:r>
        <w:r w:rsidR="004577B9" w:rsidRPr="002D390D">
          <w:rPr>
            <w:rStyle w:val="Hyperlink"/>
            <w:noProof/>
            <w:lang w:val="en-US"/>
          </w:rPr>
          <w:t>The UE includes the time spent with no PSCell in the MHI, when connected to a certain PCell.</w:t>
        </w:r>
      </w:hyperlink>
    </w:p>
    <w:p w14:paraId="4C50838D" w14:textId="791BFAD2" w:rsidR="00A72E6C" w:rsidRDefault="00DC614B" w:rsidP="00DC614B">
      <w:pPr>
        <w:pStyle w:val="BodyText"/>
      </w:pPr>
      <w:r>
        <w:rPr>
          <w:b/>
          <w:bCs/>
          <w:lang w:val="en-US"/>
        </w:rPr>
        <w:fldChar w:fldCharType="end"/>
      </w:r>
    </w:p>
    <w:p w14:paraId="47D384B9" w14:textId="77777777" w:rsidR="00A72E6C" w:rsidRDefault="00671A57">
      <w:pPr>
        <w:pStyle w:val="Heading1"/>
        <w:numPr>
          <w:ilvl w:val="0"/>
          <w:numId w:val="0"/>
        </w:numPr>
        <w:ind w:left="432" w:hanging="432"/>
      </w:pPr>
      <w:r>
        <w:t>5</w:t>
      </w:r>
      <w:r>
        <w:tab/>
        <w:t>References</w:t>
      </w:r>
    </w:p>
    <w:p w14:paraId="18979882" w14:textId="77777777" w:rsidR="00A72E6C" w:rsidRDefault="00671A57" w:rsidP="00C07220">
      <w:pPr>
        <w:pStyle w:val="BodyText"/>
        <w:numPr>
          <w:ilvl w:val="0"/>
          <w:numId w:val="33"/>
        </w:numPr>
        <w:rPr>
          <w:lang w:val="en-US"/>
        </w:rPr>
      </w:pPr>
      <w:bookmarkStart w:id="526" w:name="_Ref92947213"/>
      <w:r>
        <w:rPr>
          <w:lang w:val="en-US"/>
        </w:rPr>
        <w:t>R2-2200393  The left issues on 2-step RA Report, CATT</w:t>
      </w:r>
      <w:bookmarkEnd w:id="526"/>
    </w:p>
    <w:p w14:paraId="0AC26AE7" w14:textId="77777777" w:rsidR="00A72E6C" w:rsidRDefault="00671A57" w:rsidP="00C07220">
      <w:pPr>
        <w:pStyle w:val="BodyText"/>
        <w:numPr>
          <w:ilvl w:val="0"/>
          <w:numId w:val="33"/>
        </w:numPr>
        <w:rPr>
          <w:lang w:val="en-US"/>
        </w:rPr>
      </w:pPr>
      <w:bookmarkStart w:id="527" w:name="_Ref92875836"/>
      <w:r>
        <w:rPr>
          <w:lang w:val="en-US"/>
        </w:rPr>
        <w:t>R2-2200392, Further Discussion on Handover Related SON Aspects, CATT</w:t>
      </w:r>
      <w:bookmarkEnd w:id="527"/>
    </w:p>
    <w:p w14:paraId="5F8BD1D2" w14:textId="77777777" w:rsidR="00A72E6C" w:rsidRDefault="00671A57" w:rsidP="00C07220">
      <w:pPr>
        <w:pStyle w:val="BodyText"/>
        <w:numPr>
          <w:ilvl w:val="0"/>
          <w:numId w:val="33"/>
        </w:numPr>
        <w:rPr>
          <w:lang w:val="en-US"/>
        </w:rPr>
      </w:pPr>
      <w:bookmarkStart w:id="528" w:name="_Ref92950576"/>
      <w:r>
        <w:rPr>
          <w:lang w:val="en-US"/>
        </w:rPr>
        <w:t>R2-2200670,</w:t>
      </w:r>
      <w:r>
        <w:rPr>
          <w:lang w:val="en-US"/>
        </w:rPr>
        <w:tab/>
        <w:t>2-step Random Access Optimization,</w:t>
      </w:r>
      <w:r>
        <w:rPr>
          <w:lang w:val="en-US"/>
        </w:rPr>
        <w:tab/>
        <w:t>Samsung</w:t>
      </w:r>
      <w:bookmarkEnd w:id="528"/>
    </w:p>
    <w:p w14:paraId="11FD3E15" w14:textId="77777777" w:rsidR="00A72E6C" w:rsidRDefault="00671A57" w:rsidP="00C07220">
      <w:pPr>
        <w:pStyle w:val="BodyText"/>
        <w:numPr>
          <w:ilvl w:val="0"/>
          <w:numId w:val="33"/>
        </w:numPr>
        <w:rPr>
          <w:lang w:val="en-US"/>
        </w:rPr>
      </w:pPr>
      <w:bookmarkStart w:id="529" w:name="_Ref92947247"/>
      <w:r>
        <w:rPr>
          <w:lang w:val="en-US"/>
        </w:rPr>
        <w:t>R2-2200900,</w:t>
      </w:r>
      <w:r>
        <w:rPr>
          <w:lang w:val="en-US"/>
        </w:rPr>
        <w:tab/>
        <w:t>Remaining issues for 2-step RA</w:t>
      </w:r>
      <w:r>
        <w:rPr>
          <w:lang w:val="en-US"/>
        </w:rPr>
        <w:tab/>
        <w:t>CMCC,ZTE</w:t>
      </w:r>
      <w:bookmarkEnd w:id="529"/>
    </w:p>
    <w:bookmarkStart w:id="530" w:name="_Ref92965070"/>
    <w:p w14:paraId="3B436879"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"https://www.3gpp.org/ftp/tsg_ran/WG2_RL2/TSGR2_116bis-e/Docs/R2-2200967.zip" \h </w:instrText>
      </w:r>
      <w:r>
        <w:fldChar w:fldCharType="separate"/>
      </w:r>
      <w:r>
        <w:rPr>
          <w:lang w:val="en-US"/>
        </w:rPr>
        <w:t>R2-2200967</w:t>
      </w:r>
      <w:r>
        <w:fldChar w:fldCharType="end"/>
      </w:r>
      <w:r>
        <w:rPr>
          <w:lang w:val="en-US"/>
        </w:rPr>
        <w:t xml:space="preserve">, </w:t>
      </w:r>
      <w:hyperlink r:id="rId16">
        <w:r>
          <w:rPr>
            <w:lang w:val="en-US"/>
          </w:rPr>
          <w:t>Discussion on 2 step RA related SON aspects</w:t>
        </w:r>
      </w:hyperlink>
      <w:r>
        <w:rPr>
          <w:lang w:val="en-US"/>
        </w:rPr>
        <w:t>, Huawei, HiSilicon</w:t>
      </w:r>
      <w:bookmarkEnd w:id="530"/>
    </w:p>
    <w:p w14:paraId="240BB051" w14:textId="77777777" w:rsidR="00A72E6C" w:rsidRDefault="00671A57" w:rsidP="00C07220">
      <w:pPr>
        <w:pStyle w:val="BodyText"/>
        <w:numPr>
          <w:ilvl w:val="0"/>
          <w:numId w:val="33"/>
        </w:numPr>
        <w:rPr>
          <w:lang w:val="en-US"/>
        </w:rPr>
      </w:pPr>
      <w:bookmarkStart w:id="531" w:name="_Ref92951513"/>
      <w:r>
        <w:rPr>
          <w:lang w:val="en-US"/>
        </w:rPr>
        <w:t>R2-2201327,</w:t>
      </w:r>
      <w:r>
        <w:rPr>
          <w:lang w:val="en-US"/>
        </w:rPr>
        <w:tab/>
        <w:t>Remaining issues on  RA-report enhancements,</w:t>
      </w:r>
      <w:r>
        <w:rPr>
          <w:lang w:val="en-US"/>
        </w:rPr>
        <w:tab/>
        <w:t>ZTE Corporation, Sanechips</w:t>
      </w:r>
      <w:bookmarkEnd w:id="531"/>
    </w:p>
    <w:p w14:paraId="6F77DC67" w14:textId="77777777" w:rsidR="00A72E6C" w:rsidRDefault="00671A57" w:rsidP="00C07220">
      <w:pPr>
        <w:pStyle w:val="BodyText"/>
        <w:numPr>
          <w:ilvl w:val="0"/>
          <w:numId w:val="33"/>
        </w:numPr>
        <w:rPr>
          <w:lang w:val="en-US"/>
        </w:rPr>
      </w:pPr>
      <w:bookmarkStart w:id="532" w:name="_Ref92948083"/>
      <w:bookmarkStart w:id="533" w:name="_Ref92876311"/>
      <w:r>
        <w:rPr>
          <w:lang w:val="en-US"/>
        </w:rPr>
        <w:t>R2-2201604,</w:t>
      </w:r>
      <w:r>
        <w:rPr>
          <w:lang w:val="en-US"/>
        </w:rPr>
        <w:tab/>
        <w:t>2-Step RA information for SON purposes</w:t>
      </w:r>
      <w:r>
        <w:rPr>
          <w:lang w:val="en-US"/>
        </w:rPr>
        <w:tab/>
        <w:t>Ericsson</w:t>
      </w:r>
      <w:bookmarkEnd w:id="532"/>
    </w:p>
    <w:p w14:paraId="644F5879" w14:textId="77777777" w:rsidR="00A72E6C" w:rsidRDefault="005F0348" w:rsidP="00C07220">
      <w:pPr>
        <w:pStyle w:val="BodyText"/>
        <w:numPr>
          <w:ilvl w:val="0"/>
          <w:numId w:val="33"/>
        </w:numPr>
        <w:rPr>
          <w:lang w:val="en-US"/>
        </w:rPr>
      </w:pPr>
      <w:hyperlink r:id="rId17">
        <w:r w:rsidR="00671A57">
          <w:rPr>
            <w:lang w:val="en-US"/>
          </w:rPr>
          <w:t>R2-2200004</w:t>
        </w:r>
      </w:hyperlink>
      <w:r w:rsidR="00671A57">
        <w:rPr>
          <w:lang w:val="en-US"/>
        </w:rPr>
        <w:t xml:space="preserve">, </w:t>
      </w:r>
      <w:hyperlink r:id="rId18">
        <w:r w:rsidR="00671A57">
          <w:rPr>
            <w:lang w:val="en-US"/>
          </w:rPr>
          <w:t>Running 38.331 for introducing R17 SON</w:t>
        </w:r>
      </w:hyperlink>
      <w:r w:rsidR="00671A57">
        <w:rPr>
          <w:lang w:val="en-US"/>
        </w:rPr>
        <w:t>, Ericsson</w:t>
      </w:r>
      <w:bookmarkEnd w:id="533"/>
    </w:p>
    <w:bookmarkStart w:id="534" w:name="_Ref92877371"/>
    <w:p w14:paraId="5301F9F0"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"https://www.3gpp.org/ftp/tsg_ran/WG2_RL2/TSGR2_116bis-e/Docs/R2-2200560.zip" \h </w:instrText>
      </w:r>
      <w:r>
        <w:fldChar w:fldCharType="separate"/>
      </w:r>
      <w:r>
        <w:rPr>
          <w:lang w:val="en-US"/>
        </w:rPr>
        <w:t>R2-2200560</w:t>
      </w:r>
      <w:r>
        <w:fldChar w:fldCharType="end"/>
      </w:r>
      <w:r>
        <w:rPr>
          <w:lang w:val="en-US"/>
        </w:rPr>
        <w:t xml:space="preserve">, </w:t>
      </w:r>
      <w:hyperlink r:id="rId19">
        <w:r>
          <w:rPr>
            <w:lang w:val="en-US"/>
          </w:rPr>
          <w:t>Further consideration of SON of HO related aspects</w:t>
        </w:r>
      </w:hyperlink>
      <w:r>
        <w:rPr>
          <w:lang w:val="en-US"/>
        </w:rPr>
        <w:t>, OPPO</w:t>
      </w:r>
      <w:bookmarkEnd w:id="534"/>
    </w:p>
    <w:bookmarkStart w:id="535" w:name="_Ref92881660"/>
    <w:p w14:paraId="0DDE602E"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"https://www.3gpp.org/ftp/tsg_ran/WG2_RL2/TSGR2_116bis-e/Docs/R2-2200668.zip" \h </w:instrText>
      </w:r>
      <w:r>
        <w:fldChar w:fldCharType="separate"/>
      </w:r>
      <w:r>
        <w:rPr>
          <w:lang w:val="en-US"/>
        </w:rPr>
        <w:t>R2-2200668</w:t>
      </w:r>
      <w:r>
        <w:fldChar w:fldCharType="end"/>
      </w:r>
      <w:r>
        <w:rPr>
          <w:lang w:val="en-US"/>
        </w:rPr>
        <w:t xml:space="preserve">, </w:t>
      </w:r>
      <w:hyperlink r:id="rId20">
        <w:r>
          <w:rPr>
            <w:lang w:val="en-US"/>
          </w:rPr>
          <w:t>SON Enhancements for CHO Optimization</w:t>
        </w:r>
      </w:hyperlink>
      <w:r>
        <w:rPr>
          <w:lang w:val="en-US"/>
        </w:rPr>
        <w:t>, Samsung</w:t>
      </w:r>
      <w:bookmarkEnd w:id="535"/>
    </w:p>
    <w:bookmarkStart w:id="536" w:name="_Ref92891100"/>
    <w:p w14:paraId="271C7F15"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"https://www.3gpp.org/ftp/tsg_ran/WG2_RL2/TSGR2_116bis-e/Docs/R2-2200669.zip" \h </w:instrText>
      </w:r>
      <w:r>
        <w:fldChar w:fldCharType="separate"/>
      </w:r>
      <w:r>
        <w:rPr>
          <w:lang w:val="en-US"/>
        </w:rPr>
        <w:t>R2-2200669</w:t>
      </w:r>
      <w:r>
        <w:fldChar w:fldCharType="end"/>
      </w:r>
      <w:r>
        <w:rPr>
          <w:lang w:val="en-US"/>
        </w:rPr>
        <w:t xml:space="preserve">, </w:t>
      </w:r>
      <w:hyperlink r:id="rId21">
        <w:r>
          <w:rPr>
            <w:lang w:val="en-US"/>
          </w:rPr>
          <w:t>SON Enhancements for Successful HO Report</w:t>
        </w:r>
      </w:hyperlink>
      <w:r>
        <w:rPr>
          <w:lang w:val="en-US"/>
        </w:rPr>
        <w:t>, Samsung</w:t>
      </w:r>
      <w:bookmarkEnd w:id="536"/>
    </w:p>
    <w:bookmarkStart w:id="537" w:name="_Ref92891879"/>
    <w:p w14:paraId="0B440F37"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"https://www.3gpp.org/ftp/tsg_ran/WG2_RL2/TSGR2_116bis-e/Docs/R2-2200752.zip" \h </w:instrText>
      </w:r>
      <w:r>
        <w:fldChar w:fldCharType="separate"/>
      </w:r>
      <w:r>
        <w:rPr>
          <w:lang w:val="en-US"/>
        </w:rPr>
        <w:t>R2-2200752</w:t>
      </w:r>
      <w:r>
        <w:fldChar w:fldCharType="end"/>
      </w:r>
      <w:r>
        <w:rPr>
          <w:lang w:val="en-US"/>
        </w:rPr>
        <w:t xml:space="preserve">, </w:t>
      </w:r>
      <w:hyperlink r:id="rId22">
        <w:r>
          <w:rPr>
            <w:lang w:val="en-US"/>
          </w:rPr>
          <w:t>SON Enhancements for CHO</w:t>
        </w:r>
      </w:hyperlink>
      <w:r>
        <w:rPr>
          <w:lang w:val="en-US"/>
        </w:rPr>
        <w:t>, Lenovo, Motorola Mobility</w:t>
      </w:r>
      <w:bookmarkEnd w:id="537"/>
    </w:p>
    <w:bookmarkStart w:id="538" w:name="_Ref92892523"/>
    <w:p w14:paraId="4D086880"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"https://www.3gpp.org/ftp/tsg_ran/WG2_RL2/TSGR2_116bis-e/Docs/R2-2200753.zip" \h </w:instrText>
      </w:r>
      <w:r>
        <w:fldChar w:fldCharType="separate"/>
      </w:r>
      <w:r>
        <w:rPr>
          <w:lang w:val="en-US"/>
        </w:rPr>
        <w:t>R2-2200753</w:t>
      </w:r>
      <w:r>
        <w:fldChar w:fldCharType="end"/>
      </w:r>
      <w:r>
        <w:rPr>
          <w:lang w:val="en-US"/>
        </w:rPr>
        <w:t xml:space="preserve">, </w:t>
      </w:r>
      <w:hyperlink r:id="rId23">
        <w:r>
          <w:rPr>
            <w:lang w:val="en-US"/>
          </w:rPr>
          <w:t>SON Enhancements for SHR</w:t>
        </w:r>
      </w:hyperlink>
      <w:r>
        <w:rPr>
          <w:lang w:val="en-US"/>
        </w:rPr>
        <w:t>, Lenovo, Motorola Mobility</w:t>
      </w:r>
      <w:bookmarkEnd w:id="538"/>
    </w:p>
    <w:bookmarkStart w:id="539" w:name="_Ref92893737"/>
    <w:p w14:paraId="569DE731"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"https://www.3gpp.org/ftp/tsg_ran/WG2_RL2/TSGR2_116bis-e/Docs/R2-2200901.zip" \h </w:instrText>
      </w:r>
      <w:r>
        <w:fldChar w:fldCharType="separate"/>
      </w:r>
      <w:r>
        <w:rPr>
          <w:lang w:val="en-US"/>
        </w:rPr>
        <w:t>R2-2200901</w:t>
      </w:r>
      <w:r>
        <w:fldChar w:fldCharType="end"/>
      </w:r>
      <w:r>
        <w:rPr>
          <w:lang w:val="en-US"/>
        </w:rPr>
        <w:t xml:space="preserve">, </w:t>
      </w:r>
      <w:hyperlink r:id="rId24">
        <w:r>
          <w:rPr>
            <w:lang w:val="en-US"/>
          </w:rPr>
          <w:t>On measurements of CHO candidate cells</w:t>
        </w:r>
      </w:hyperlink>
      <w:r>
        <w:rPr>
          <w:lang w:val="en-US"/>
        </w:rPr>
        <w:t>, CMCC, Ericsson, Huawei, Nokia, ZTE</w:t>
      </w:r>
      <w:bookmarkEnd w:id="539"/>
    </w:p>
    <w:bookmarkStart w:id="540" w:name="_Ref92895585"/>
    <w:p w14:paraId="02BB23D6"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"https://www.3gpp.org/ftp/tsg_ran/WG2_RL2/TSGR2_116bis-e/Docs/R2-2200902.zip" \h </w:instrText>
      </w:r>
      <w:r>
        <w:fldChar w:fldCharType="separate"/>
      </w:r>
      <w:r>
        <w:rPr>
          <w:lang w:val="en-US"/>
        </w:rPr>
        <w:t>R2-2200902</w:t>
      </w:r>
      <w:r>
        <w:fldChar w:fldCharType="end"/>
      </w:r>
      <w:r>
        <w:rPr>
          <w:lang w:val="en-US"/>
        </w:rPr>
        <w:t xml:space="preserve">, </w:t>
      </w:r>
      <w:hyperlink r:id="rId25">
        <w:r>
          <w:rPr>
            <w:lang w:val="en-US"/>
          </w:rPr>
          <w:t>Remaining issues on SON Enhancement for CHO</w:t>
        </w:r>
      </w:hyperlink>
      <w:r>
        <w:rPr>
          <w:lang w:val="en-US"/>
        </w:rPr>
        <w:t>, CMCC</w:t>
      </w:r>
      <w:bookmarkEnd w:id="540"/>
    </w:p>
    <w:bookmarkStart w:id="541" w:name="_Ref92908799"/>
    <w:p w14:paraId="605A84D5"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"https://www.3gpp.org/ftp/tsg_ran/WG2_RL2/TSGR2_116bis-e/Docs/R2-2200903.zip" \h </w:instrText>
      </w:r>
      <w:r>
        <w:fldChar w:fldCharType="separate"/>
      </w:r>
      <w:r>
        <w:rPr>
          <w:lang w:val="en-US"/>
        </w:rPr>
        <w:t>R2-2200903</w:t>
      </w:r>
      <w:r>
        <w:fldChar w:fldCharType="end"/>
      </w:r>
      <w:r>
        <w:rPr>
          <w:lang w:val="en-US"/>
        </w:rPr>
        <w:t xml:space="preserve">, </w:t>
      </w:r>
      <w:hyperlink r:id="rId26">
        <w:r>
          <w:rPr>
            <w:lang w:val="en-US"/>
          </w:rPr>
          <w:t>Further Discussion on Successful Handover Report</w:t>
        </w:r>
      </w:hyperlink>
      <w:r>
        <w:rPr>
          <w:lang w:val="en-US"/>
        </w:rPr>
        <w:t>, CMCC</w:t>
      </w:r>
      <w:bookmarkEnd w:id="541"/>
    </w:p>
    <w:bookmarkStart w:id="542" w:name="_Ref92912135"/>
    <w:p w14:paraId="0BA6D326"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"https://www.3gpp.org/ftp/tsg_ran/WG2_RL2/TSGR2_116bis-e/Docs/R2-2200966.zip" \h </w:instrText>
      </w:r>
      <w:r>
        <w:fldChar w:fldCharType="separate"/>
      </w:r>
      <w:r>
        <w:rPr>
          <w:lang w:val="en-US"/>
        </w:rPr>
        <w:t>R2-2200966</w:t>
      </w:r>
      <w:r>
        <w:fldChar w:fldCharType="end"/>
      </w:r>
      <w:r>
        <w:rPr>
          <w:lang w:val="en-US"/>
        </w:rPr>
        <w:t xml:space="preserve">, </w:t>
      </w:r>
      <w:hyperlink r:id="rId27">
        <w:r>
          <w:rPr>
            <w:lang w:val="en-US"/>
          </w:rPr>
          <w:t>Discussion on handover related SON aspects</w:t>
        </w:r>
      </w:hyperlink>
      <w:r>
        <w:rPr>
          <w:lang w:val="en-US"/>
        </w:rPr>
        <w:t>, Huawei, HiSilicon</w:t>
      </w:r>
      <w:bookmarkEnd w:id="542"/>
    </w:p>
    <w:bookmarkStart w:id="543" w:name="_Ref92914721"/>
    <w:p w14:paraId="19FF1546"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"https://www.3gpp.org/ftp/tsg_ran/WG2_RL2/TSGR2_116bis-e/Docs/R2-2201035.zip" \h </w:instrText>
      </w:r>
      <w:r>
        <w:fldChar w:fldCharType="separate"/>
      </w:r>
      <w:r>
        <w:rPr>
          <w:lang w:val="en-US"/>
        </w:rPr>
        <w:t>R2-2201035</w:t>
      </w:r>
      <w:r>
        <w:fldChar w:fldCharType="end"/>
      </w:r>
      <w:r>
        <w:rPr>
          <w:lang w:val="en-US"/>
        </w:rPr>
        <w:t xml:space="preserve">, </w:t>
      </w:r>
      <w:hyperlink r:id="rId28">
        <w:r>
          <w:rPr>
            <w:lang w:val="en-US"/>
          </w:rPr>
          <w:t>HO related SON changes</w:t>
        </w:r>
      </w:hyperlink>
      <w:r>
        <w:rPr>
          <w:lang w:val="en-US"/>
        </w:rPr>
        <w:tab/>
        <w:t>Qualcomm Incorporated</w:t>
      </w:r>
      <w:bookmarkEnd w:id="543"/>
    </w:p>
    <w:p w14:paraId="69DFE84F" w14:textId="77777777" w:rsidR="00A72E6C" w:rsidRDefault="005F0348" w:rsidP="00C07220">
      <w:pPr>
        <w:pStyle w:val="BodyText"/>
        <w:numPr>
          <w:ilvl w:val="0"/>
          <w:numId w:val="33"/>
        </w:numPr>
        <w:rPr>
          <w:lang w:val="en-US"/>
        </w:rPr>
      </w:pPr>
      <w:hyperlink r:id="rId29">
        <w:r w:rsidR="00671A57">
          <w:rPr>
            <w:lang w:val="en-US"/>
          </w:rPr>
          <w:t>R2-2201036</w:t>
        </w:r>
      </w:hyperlink>
      <w:r w:rsidR="00671A57">
        <w:rPr>
          <w:lang w:val="en-US"/>
        </w:rPr>
        <w:t xml:space="preserve">, </w:t>
      </w:r>
      <w:hyperlink r:id="rId30">
        <w:r w:rsidR="00671A57">
          <w:rPr>
            <w:lang w:val="en-US"/>
          </w:rPr>
          <w:t>Open Issues in Successful Handover Report</w:t>
        </w:r>
      </w:hyperlink>
      <w:r w:rsidR="00671A57">
        <w:rPr>
          <w:lang w:val="en-US"/>
        </w:rPr>
        <w:t>, Qualcomm Incorporated</w:t>
      </w:r>
    </w:p>
    <w:bookmarkStart w:id="544" w:name="_Ref92916787"/>
    <w:p w14:paraId="4DDFFC49"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"https://www.3gpp.org/ftp/tsg_ran/WG2_RL2/TSGR2_116bis-e/Docs/R2-2201211.zip" \h </w:instrText>
      </w:r>
      <w:r>
        <w:fldChar w:fldCharType="separate"/>
      </w:r>
      <w:r>
        <w:rPr>
          <w:lang w:val="en-US"/>
        </w:rPr>
        <w:t>R2-2201211</w:t>
      </w:r>
      <w:r>
        <w:fldChar w:fldCharType="end"/>
      </w:r>
      <w:r>
        <w:rPr>
          <w:lang w:val="en-US"/>
        </w:rPr>
        <w:t xml:space="preserve">, </w:t>
      </w:r>
      <w:hyperlink r:id="rId31">
        <w:r>
          <w:rPr>
            <w:lang w:val="en-US"/>
          </w:rPr>
          <w:t>Remaining CHO related issues on SON</w:t>
        </w:r>
      </w:hyperlink>
      <w:r>
        <w:rPr>
          <w:lang w:val="en-US"/>
        </w:rPr>
        <w:t>, LG Electronics</w:t>
      </w:r>
      <w:bookmarkEnd w:id="544"/>
    </w:p>
    <w:p w14:paraId="24DE5157" w14:textId="77777777" w:rsidR="00A72E6C" w:rsidRDefault="005F0348" w:rsidP="00C07220">
      <w:pPr>
        <w:pStyle w:val="BodyText"/>
        <w:numPr>
          <w:ilvl w:val="0"/>
          <w:numId w:val="33"/>
        </w:numPr>
        <w:rPr>
          <w:lang w:val="en-US"/>
        </w:rPr>
      </w:pPr>
      <w:hyperlink r:id="rId32">
        <w:r w:rsidR="00671A57">
          <w:rPr>
            <w:lang w:val="en-US"/>
          </w:rPr>
          <w:t>R2-2201212</w:t>
        </w:r>
      </w:hyperlink>
      <w:r w:rsidR="00671A57">
        <w:rPr>
          <w:lang w:val="en-US"/>
        </w:rPr>
        <w:t xml:space="preserve">, </w:t>
      </w:r>
      <w:hyperlink r:id="rId33">
        <w:r w:rsidR="00671A57">
          <w:rPr>
            <w:lang w:val="en-US"/>
          </w:rPr>
          <w:t>Remaining SHR related issues on SON</w:t>
        </w:r>
      </w:hyperlink>
      <w:r w:rsidR="00671A57">
        <w:rPr>
          <w:lang w:val="en-US"/>
        </w:rPr>
        <w:t>, LG Electronics</w:t>
      </w:r>
    </w:p>
    <w:bookmarkStart w:id="545" w:name="_Ref92918142"/>
    <w:p w14:paraId="7FE341C1"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"https://www.3gpp.org/ftp/tsg_ran/WG2_RL2/TSGR2_116bis-e/Docs/R2-2201229.zip" \h </w:instrText>
      </w:r>
      <w:r>
        <w:fldChar w:fldCharType="separate"/>
      </w:r>
      <w:r>
        <w:rPr>
          <w:lang w:val="en-US"/>
        </w:rPr>
        <w:t>R2-2201229</w:t>
      </w:r>
      <w:r>
        <w:fldChar w:fldCharType="end"/>
      </w:r>
      <w:r>
        <w:rPr>
          <w:lang w:val="en-US"/>
        </w:rPr>
        <w:t xml:space="preserve">, </w:t>
      </w:r>
      <w:hyperlink r:id="rId34">
        <w:r>
          <w:rPr>
            <w:lang w:val="en-US"/>
          </w:rPr>
          <w:t>Successful HO report in CHO recovery case</w:t>
        </w:r>
      </w:hyperlink>
      <w:r>
        <w:rPr>
          <w:lang w:val="en-US"/>
        </w:rPr>
        <w:t>, SHARP Corporation</w:t>
      </w:r>
      <w:bookmarkEnd w:id="545"/>
    </w:p>
    <w:bookmarkStart w:id="546" w:name="_Ref92918985"/>
    <w:p w14:paraId="4C5E906F"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"https://www.3gpp.org/ftp/tsg_ran/WG2_RL2/TSGR2_116bis-e/Docs/R2-2201230.zip" \h </w:instrText>
      </w:r>
      <w:r>
        <w:fldChar w:fldCharType="separate"/>
      </w:r>
      <w:r>
        <w:rPr>
          <w:lang w:val="en-US"/>
        </w:rPr>
        <w:t>R2-2201230</w:t>
      </w:r>
      <w:r>
        <w:fldChar w:fldCharType="end"/>
      </w:r>
      <w:r>
        <w:rPr>
          <w:lang w:val="en-US"/>
        </w:rPr>
        <w:t xml:space="preserve">, </w:t>
      </w:r>
      <w:hyperlink r:id="rId35">
        <w:r>
          <w:rPr>
            <w:lang w:val="en-US"/>
          </w:rPr>
          <w:t>Discussion on successful HO report in DC case</w:t>
        </w:r>
      </w:hyperlink>
      <w:r>
        <w:rPr>
          <w:lang w:val="en-US"/>
        </w:rPr>
        <w:t>, SHARP Corporation</w:t>
      </w:r>
      <w:bookmarkEnd w:id="546"/>
    </w:p>
    <w:p w14:paraId="62D7CDF6" w14:textId="77777777" w:rsidR="00A72E6C" w:rsidRDefault="005F0348" w:rsidP="00C07220">
      <w:pPr>
        <w:pStyle w:val="BodyText"/>
        <w:numPr>
          <w:ilvl w:val="0"/>
          <w:numId w:val="33"/>
        </w:numPr>
        <w:rPr>
          <w:lang w:val="en-US"/>
        </w:rPr>
      </w:pPr>
      <w:hyperlink r:id="rId36">
        <w:r w:rsidR="00671A57">
          <w:rPr>
            <w:lang w:val="en-US"/>
          </w:rPr>
          <w:t>R2-2201326</w:t>
        </w:r>
      </w:hyperlink>
      <w:r w:rsidR="00671A57">
        <w:rPr>
          <w:lang w:val="en-US"/>
        </w:rPr>
        <w:t xml:space="preserve">, </w:t>
      </w:r>
      <w:hyperlink r:id="rId37">
        <w:r w:rsidR="00671A57">
          <w:rPr>
            <w:lang w:val="en-US"/>
          </w:rPr>
          <w:t>Further consideration on SHR enhancements</w:t>
        </w:r>
      </w:hyperlink>
      <w:r w:rsidR="00671A57">
        <w:rPr>
          <w:lang w:val="en-US"/>
        </w:rPr>
        <w:t>, ZTE Corporation, Sanechips</w:t>
      </w:r>
    </w:p>
    <w:p w14:paraId="0C0535D4" w14:textId="77777777" w:rsidR="00A72E6C" w:rsidRDefault="005F0348" w:rsidP="00C07220">
      <w:pPr>
        <w:pStyle w:val="BodyText"/>
        <w:numPr>
          <w:ilvl w:val="0"/>
          <w:numId w:val="33"/>
        </w:numPr>
        <w:rPr>
          <w:lang w:val="en-US"/>
        </w:rPr>
      </w:pPr>
      <w:hyperlink r:id="rId38">
        <w:r w:rsidR="00671A57">
          <w:rPr>
            <w:lang w:val="en-US"/>
          </w:rPr>
          <w:t>R2-2201423</w:t>
        </w:r>
      </w:hyperlink>
      <w:r w:rsidR="00671A57">
        <w:rPr>
          <w:lang w:val="en-US"/>
        </w:rPr>
        <w:t xml:space="preserve">, </w:t>
      </w:r>
      <w:hyperlink r:id="rId39">
        <w:r w:rsidR="00671A57">
          <w:rPr>
            <w:lang w:val="en-US"/>
          </w:rPr>
          <w:t>Discussion on SHR enhancements</w:t>
        </w:r>
      </w:hyperlink>
      <w:r w:rsidR="00671A57">
        <w:rPr>
          <w:lang w:val="en-US"/>
        </w:rPr>
        <w:t>, vivo</w:t>
      </w:r>
    </w:p>
    <w:bookmarkStart w:id="547" w:name="_Ref92920016"/>
    <w:p w14:paraId="3EEEC93A"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"https://www.3gpp.org/ftp/tsg_ran/WG2_RL2/TSGR2_116bis-e/Docs/R2-2201612.zip" \h </w:instrText>
      </w:r>
      <w:r>
        <w:fldChar w:fldCharType="separate"/>
      </w:r>
      <w:r>
        <w:rPr>
          <w:lang w:val="en-US"/>
        </w:rPr>
        <w:t>R2-2201612</w:t>
      </w:r>
      <w:r>
        <w:fldChar w:fldCharType="end"/>
      </w:r>
      <w:r>
        <w:rPr>
          <w:lang w:val="en-US"/>
        </w:rPr>
        <w:t xml:space="preserve">, </w:t>
      </w:r>
      <w:hyperlink r:id="rId40">
        <w:r>
          <w:rPr>
            <w:lang w:val="en-US"/>
          </w:rPr>
          <w:t>Handover-related SON aspects</w:t>
        </w:r>
      </w:hyperlink>
      <w:r>
        <w:rPr>
          <w:lang w:val="en-US"/>
        </w:rPr>
        <w:t>, Ericsson</w:t>
      </w:r>
      <w:bookmarkEnd w:id="547"/>
    </w:p>
    <w:bookmarkStart w:id="548" w:name="_Ref92959332"/>
    <w:p w14:paraId="69AA8D49" w14:textId="77777777" w:rsidR="00A72E6C" w:rsidRPr="00DC614B" w:rsidRDefault="00671A57" w:rsidP="00C07220">
      <w:pPr>
        <w:pStyle w:val="BodyText"/>
        <w:numPr>
          <w:ilvl w:val="0"/>
          <w:numId w:val="33"/>
        </w:numPr>
        <w:rPr>
          <w:lang w:val="en-US"/>
        </w:rPr>
      </w:pPr>
      <w:r>
        <w:fldChar w:fldCharType="begin"/>
      </w:r>
      <w:r w:rsidRPr="00DC614B">
        <w:rPr>
          <w:lang w:val="en-US"/>
        </w:rPr>
        <w:instrText xml:space="preserve"> HYPERLINK "https://www.3gpp.org/ftp/tsg_ran/WG2_RL2/TSGR2_116bis-e/Docs/R2-2200679.zip" \h </w:instrText>
      </w:r>
      <w:r>
        <w:fldChar w:fldCharType="separate"/>
      </w:r>
      <w:r w:rsidRPr="00DC614B">
        <w:rPr>
          <w:lang w:val="en-US"/>
        </w:rPr>
        <w:t>R2-2200679</w:t>
      </w:r>
      <w:r>
        <w:fldChar w:fldCharType="end"/>
      </w:r>
      <w:r w:rsidRPr="00DC614B">
        <w:rPr>
          <w:lang w:val="en-US"/>
        </w:rPr>
        <w:t xml:space="preserve">, </w:t>
      </w:r>
      <w:hyperlink r:id="rId41">
        <w:r w:rsidRPr="00DC614B">
          <w:rPr>
            <w:lang w:val="en-US"/>
          </w:rPr>
          <w:t>SON Enhancements: Others</w:t>
        </w:r>
      </w:hyperlink>
      <w:r w:rsidRPr="00DC614B">
        <w:rPr>
          <w:lang w:val="en-US"/>
        </w:rPr>
        <w:t>, Samsung</w:t>
      </w:r>
      <w:bookmarkEnd w:id="548"/>
    </w:p>
    <w:bookmarkStart w:id="549" w:name="_Ref92959333"/>
    <w:p w14:paraId="4EFB13D8"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"https://www.3gpp.org/ftp/tsg_ran/WG2_RL2/TSGR2_116bis-e/Docs/R2-2201044.zip" \h </w:instrText>
      </w:r>
      <w:r>
        <w:fldChar w:fldCharType="separate"/>
      </w:r>
      <w:r>
        <w:rPr>
          <w:lang w:val="en-US"/>
        </w:rPr>
        <w:t>R2-2201044</w:t>
      </w:r>
      <w:r>
        <w:fldChar w:fldCharType="end"/>
      </w:r>
      <w:r>
        <w:rPr>
          <w:lang w:val="en-US"/>
        </w:rPr>
        <w:t xml:space="preserve">, </w:t>
      </w:r>
      <w:hyperlink r:id="rId42">
        <w:r>
          <w:rPr>
            <w:lang w:val="en-US"/>
          </w:rPr>
          <w:t>Discussion on other SON features</w:t>
        </w:r>
      </w:hyperlink>
      <w:r>
        <w:rPr>
          <w:lang w:val="en-US"/>
        </w:rPr>
        <w:t>, Nokia, Nokia Shanghai Bell</w:t>
      </w:r>
      <w:bookmarkEnd w:id="549"/>
    </w:p>
    <w:bookmarkStart w:id="550" w:name="_Ref92961248"/>
    <w:p w14:paraId="113515A5"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"https://www.3gpp.org/ftp/tsg_ran/WG2_RL2/TSGR2_116bis-e/Docs/R2-2200968.zip" \h </w:instrText>
      </w:r>
      <w:r>
        <w:fldChar w:fldCharType="separate"/>
      </w:r>
      <w:r>
        <w:rPr>
          <w:lang w:val="en-US"/>
        </w:rPr>
        <w:t>R2-2200968</w:t>
      </w:r>
      <w:r>
        <w:fldChar w:fldCharType="end"/>
      </w:r>
      <w:r>
        <w:rPr>
          <w:lang w:val="en-US"/>
        </w:rPr>
        <w:t xml:space="preserve">, </w:t>
      </w:r>
      <w:hyperlink r:id="rId43">
        <w:r>
          <w:rPr>
            <w:lang w:val="en-US"/>
          </w:rPr>
          <w:t>Discussion on UE capabilities for R17 SON and MDT</w:t>
        </w:r>
      </w:hyperlink>
      <w:r>
        <w:rPr>
          <w:lang w:val="en-US"/>
        </w:rPr>
        <w:t>, Huawei, HiSilicon</w:t>
      </w:r>
      <w:bookmarkEnd w:id="550"/>
    </w:p>
    <w:bookmarkStart w:id="551" w:name="_Ref92964232"/>
    <w:p w14:paraId="3C8C1C0E"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"https://www.3gpp.org/ftp/tsg_ran/WG2_RL2/TSGR2_116bis-e/Docs/R2-2201605.zip" \h </w:instrText>
      </w:r>
      <w:r>
        <w:fldChar w:fldCharType="separate"/>
      </w:r>
      <w:r>
        <w:rPr>
          <w:lang w:val="en-US"/>
        </w:rPr>
        <w:t>R2-2201605</w:t>
      </w:r>
      <w:r>
        <w:fldChar w:fldCharType="end"/>
      </w:r>
      <w:r>
        <w:rPr>
          <w:lang w:val="en-US"/>
        </w:rPr>
        <w:t xml:space="preserve">, </w:t>
      </w:r>
      <w:hyperlink r:id="rId44">
        <w:r>
          <w:rPr>
            <w:lang w:val="en-US"/>
          </w:rPr>
          <w:t>On Other WID related SON features</w:t>
        </w:r>
      </w:hyperlink>
      <w:r>
        <w:rPr>
          <w:lang w:val="en-US"/>
        </w:rPr>
        <w:t>, Ericsson</w:t>
      </w:r>
      <w:bookmarkEnd w:id="551"/>
    </w:p>
    <w:bookmarkStart w:id="552" w:name="_Ref92964233"/>
    <w:p w14:paraId="661D1901"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"https://www.3gpp.org/ftp/tsg_ran/WG2_RL2/TSGR2_116bis-e/Docs/R2-2200394.zip" \h </w:instrText>
      </w:r>
      <w:r>
        <w:fldChar w:fldCharType="separate"/>
      </w:r>
      <w:r>
        <w:rPr>
          <w:lang w:val="en-US"/>
        </w:rPr>
        <w:t>R2-2200394</w:t>
      </w:r>
      <w:r>
        <w:fldChar w:fldCharType="end"/>
      </w:r>
      <w:r>
        <w:rPr>
          <w:lang w:val="en-US"/>
        </w:rPr>
        <w:t xml:space="preserve">, </w:t>
      </w:r>
      <w:hyperlink r:id="rId45">
        <w:r>
          <w:rPr>
            <w:lang w:val="en-US"/>
          </w:rPr>
          <w:t>Specification Impact of SgNB RACH Report on TS38.331 and TS36.331</w:t>
        </w:r>
      </w:hyperlink>
      <w:r>
        <w:rPr>
          <w:lang w:val="en-US"/>
        </w:rPr>
        <w:t>, CATT</w:t>
      </w:r>
      <w:bookmarkEnd w:id="552"/>
    </w:p>
    <w:bookmarkStart w:id="553" w:name="_Ref92967334"/>
    <w:p w14:paraId="055525FD"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"https://www.3gpp.org/ftp/tsg_ran/WG2_RL2/TSGR2_116bis-e/Docs/R2-2201037.zip" \h </w:instrText>
      </w:r>
      <w:r>
        <w:fldChar w:fldCharType="separate"/>
      </w:r>
      <w:r>
        <w:rPr>
          <w:lang w:val="en-US"/>
        </w:rPr>
        <w:t>R2-2201037</w:t>
      </w:r>
      <w:r>
        <w:fldChar w:fldCharType="end"/>
      </w:r>
      <w:r>
        <w:rPr>
          <w:lang w:val="en-US"/>
        </w:rPr>
        <w:t xml:space="preserve">, </w:t>
      </w:r>
      <w:hyperlink r:id="rId46">
        <w:r>
          <w:rPr>
            <w:lang w:val="en-US"/>
          </w:rPr>
          <w:t>Open Issues in Other SON Topics</w:t>
        </w:r>
      </w:hyperlink>
      <w:r>
        <w:rPr>
          <w:lang w:val="en-US"/>
        </w:rPr>
        <w:t>, Qualcomm Incorporated</w:t>
      </w:r>
      <w:bookmarkEnd w:id="553"/>
    </w:p>
    <w:bookmarkStart w:id="554" w:name="_Ref92967443"/>
    <w:p w14:paraId="2E9F2098"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"https://www.3gpp.org/ftp/tsg_ran/WG2_RL2/TSGR2_116bis-e/Docs/R2-2201045.zip" \h </w:instrText>
      </w:r>
      <w:r>
        <w:fldChar w:fldCharType="separate"/>
      </w:r>
      <w:r>
        <w:rPr>
          <w:lang w:val="en-US"/>
        </w:rPr>
        <w:t>R2-2201045</w:t>
      </w:r>
      <w:r>
        <w:fldChar w:fldCharType="end"/>
      </w:r>
      <w:r>
        <w:rPr>
          <w:lang w:val="en-US"/>
        </w:rPr>
        <w:t xml:space="preserve">, </w:t>
      </w:r>
      <w:hyperlink r:id="rId47">
        <w:r>
          <w:rPr>
            <w:lang w:val="en-US"/>
          </w:rPr>
          <w:t>Reporting Enhancements for SON in unlicensed</w:t>
        </w:r>
      </w:hyperlink>
      <w:r>
        <w:rPr>
          <w:lang w:val="en-US"/>
        </w:rPr>
        <w:t>, Nokia, Nokia Shanghai Bell</w:t>
      </w:r>
      <w:bookmarkEnd w:id="554"/>
    </w:p>
    <w:bookmarkStart w:id="555" w:name="_Ref92968250"/>
    <w:p w14:paraId="29B23E36"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"https://www.3gpp.org/ftp/tsg_ran/WG2_RL2/TSGR2_116bis-e/Docs/R2-2201605.zip" \h </w:instrText>
      </w:r>
      <w:r>
        <w:fldChar w:fldCharType="separate"/>
      </w:r>
      <w:r>
        <w:rPr>
          <w:lang w:val="en-US"/>
        </w:rPr>
        <w:t>R2-2201605</w:t>
      </w:r>
      <w:r>
        <w:fldChar w:fldCharType="end"/>
      </w:r>
      <w:r>
        <w:rPr>
          <w:lang w:val="en-US"/>
        </w:rPr>
        <w:t xml:space="preserve">, </w:t>
      </w:r>
      <w:hyperlink r:id="rId48">
        <w:r>
          <w:rPr>
            <w:lang w:val="en-US"/>
          </w:rPr>
          <w:t>On Other WID related SON features</w:t>
        </w:r>
      </w:hyperlink>
      <w:r>
        <w:rPr>
          <w:lang w:val="en-US"/>
        </w:rPr>
        <w:t>, Ericsson</w:t>
      </w:r>
      <w:bookmarkEnd w:id="555"/>
    </w:p>
    <w:bookmarkStart w:id="556" w:name="_Ref92969331"/>
    <w:p w14:paraId="36097309"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"https://www.3gpp.org/ftp/tsg_ran/WG2_RL2/TSGR2_116bis-e/Docs/R2-2201328.zip" \h </w:instrText>
      </w:r>
      <w:r>
        <w:fldChar w:fldCharType="separate"/>
      </w:r>
      <w:r>
        <w:rPr>
          <w:lang w:val="en-US"/>
        </w:rPr>
        <w:t>R2-2201328</w:t>
      </w:r>
      <w:r>
        <w:fldChar w:fldCharType="end"/>
      </w:r>
      <w:r>
        <w:rPr>
          <w:lang w:val="en-US"/>
        </w:rPr>
        <w:t xml:space="preserve">, </w:t>
      </w:r>
      <w:hyperlink r:id="rId49">
        <w:r>
          <w:rPr>
            <w:lang w:val="en-US"/>
          </w:rPr>
          <w:t>Consideration on SN MHI enhancements</w:t>
        </w:r>
      </w:hyperlink>
      <w:r>
        <w:rPr>
          <w:lang w:val="en-US"/>
        </w:rPr>
        <w:t>, ZTE Corporation, Sanechips</w:t>
      </w:r>
      <w:bookmarkEnd w:id="556"/>
    </w:p>
    <w:bookmarkStart w:id="557" w:name="_Ref92969913"/>
    <w:p w14:paraId="238EFCCF"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"https://www.3gpp.org/ftp/tsg_ran/WG2_RL2/TSGR2_116bis-e/Docs/R2-2200395.zip" \h </w:instrText>
      </w:r>
      <w:r>
        <w:fldChar w:fldCharType="separate"/>
      </w:r>
      <w:r>
        <w:rPr>
          <w:lang w:val="en-US"/>
        </w:rPr>
        <w:t>R2-2200395</w:t>
      </w:r>
      <w:r>
        <w:fldChar w:fldCharType="end"/>
      </w:r>
      <w:r>
        <w:rPr>
          <w:lang w:val="en-US"/>
        </w:rPr>
        <w:t xml:space="preserve">, </w:t>
      </w:r>
      <w:hyperlink r:id="rId50">
        <w:r>
          <w:rPr>
            <w:lang w:val="en-US"/>
          </w:rPr>
          <w:t>Open Issues of PSCell MHI Enhancement</w:t>
        </w:r>
      </w:hyperlink>
      <w:r>
        <w:rPr>
          <w:lang w:val="en-US"/>
        </w:rPr>
        <w:t>, CATT</w:t>
      </w:r>
      <w:bookmarkEnd w:id="557"/>
    </w:p>
    <w:bookmarkStart w:id="558" w:name="_Ref94086507"/>
    <w:p w14:paraId="3F855130" w14:textId="77777777" w:rsidR="00A72E6C" w:rsidRDefault="00671A57" w:rsidP="00C07220">
      <w:pPr>
        <w:pStyle w:val="BodyText"/>
        <w:numPr>
          <w:ilvl w:val="0"/>
          <w:numId w:val="33"/>
        </w:numPr>
        <w:rPr>
          <w:lang w:val="en-US"/>
        </w:rPr>
      </w:pPr>
      <w:r>
        <w:fldChar w:fldCharType="begin"/>
      </w:r>
      <w:r>
        <w:rPr>
          <w:lang w:val="en-US"/>
        </w:rPr>
        <w:instrText xml:space="preserve"> HYPERLINK "https://www.3gpp.org/ftp/tsg_ran/WG2_RL2/TSGR2_116bis-e/Docs/R2-2200005.zip" \h </w:instrText>
      </w:r>
      <w:r>
        <w:fldChar w:fldCharType="separate"/>
      </w:r>
      <w:r>
        <w:rPr>
          <w:lang w:val="en-US"/>
        </w:rPr>
        <w:t>R2-2200005</w:t>
      </w:r>
      <w:r>
        <w:fldChar w:fldCharType="end"/>
      </w:r>
      <w:r>
        <w:rPr>
          <w:lang w:val="en-US"/>
        </w:rPr>
        <w:t xml:space="preserve">, </w:t>
      </w:r>
      <w:hyperlink r:id="rId51">
        <w:r>
          <w:rPr>
            <w:lang w:val="en-US"/>
          </w:rPr>
          <w:t>Report of [Post116-e][887.5][SONMDT], Leftover issues on SON (Ericsson)</w:t>
        </w:r>
      </w:hyperlink>
      <w:r>
        <w:rPr>
          <w:lang w:val="en-US"/>
        </w:rPr>
        <w:tab/>
        <w:t>Ericsson</w:t>
      </w:r>
      <w:bookmarkEnd w:id="558"/>
    </w:p>
    <w:p w14:paraId="78887CEB" w14:textId="77777777" w:rsidR="00A72E6C" w:rsidRDefault="00671A57" w:rsidP="00C07220">
      <w:pPr>
        <w:pStyle w:val="BodyText"/>
        <w:numPr>
          <w:ilvl w:val="0"/>
          <w:numId w:val="33"/>
        </w:numPr>
        <w:rPr>
          <w:lang w:val="en-US"/>
        </w:rPr>
      </w:pPr>
      <w:bookmarkStart w:id="559" w:name="_Ref94086509"/>
      <w:r>
        <w:rPr>
          <w:lang w:val="en-US"/>
        </w:rPr>
        <w:t>R2-2201680, Summary of AI 8.13.2 on SON open issues (Ericsson), Ericsson</w:t>
      </w:r>
      <w:bookmarkEnd w:id="559"/>
    </w:p>
    <w:sectPr w:rsidR="00A72E6C">
      <w:footerReference w:type="default" r:id="rId52"/>
      <w:footnotePr>
        <w:numRestart w:val="eachSect"/>
      </w:footnotePr>
      <w:pgSz w:w="11907" w:h="16840"/>
      <w:pgMar w:top="1134" w:right="1134" w:bottom="28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Rapporteur" w:date="2022-02-09T16:22:00Z" w:initials="">
    <w:p w14:paraId="4D1C34A8" w14:textId="77777777" w:rsidR="00FD6B5F" w:rsidRDefault="00FD6B5F">
      <w:pPr>
        <w:pStyle w:val="CommentText"/>
        <w:rPr>
          <w:rFonts w:ascii="Arial" w:hAnsi="Arial" w:cs="Arial"/>
          <w:lang w:val="en-US"/>
        </w:rPr>
      </w:pPr>
      <w:r>
        <w:rPr>
          <w:rFonts w:ascii="Arial" w:hAnsi="Arial" w:cs="Arial"/>
          <w:lang w:val="en-US"/>
        </w:rPr>
        <w:t>This has been moved to section 3, since it was commented to be low priority.</w:t>
      </w:r>
    </w:p>
  </w:comment>
  <w:comment w:id="318" w:author="Rapporteur" w:date="2022-02-08T22:55:00Z" w:initials="">
    <w:p w14:paraId="755F3908" w14:textId="77777777" w:rsidR="00FD6B5F" w:rsidRDefault="00FD6B5F">
      <w:pPr>
        <w:pStyle w:val="CommentText"/>
        <w:rPr>
          <w:rFonts w:ascii="Arial" w:hAnsi="Arial" w:cs="Arial"/>
          <w:lang w:val="en-US"/>
        </w:rPr>
      </w:pPr>
      <w:r>
        <w:rPr>
          <w:rFonts w:ascii="Arial" w:hAnsi="Arial" w:cs="Arial"/>
          <w:lang w:val="en-US"/>
        </w:rPr>
        <w:t>This is addressed in the next question. This is purely to avoid confusion over multiple aspects in the same question.</w:t>
      </w:r>
    </w:p>
  </w:comment>
  <w:comment w:id="356" w:author="Rapporteur" w:date="2022-02-09T16:25:00Z" w:initials="">
    <w:p w14:paraId="1F73203B" w14:textId="77777777" w:rsidR="00FD6B5F" w:rsidRDefault="00FD6B5F">
      <w:pPr>
        <w:pStyle w:val="CommentText"/>
        <w:rPr>
          <w:rFonts w:ascii="Arial" w:hAnsi="Arial" w:cs="Arial"/>
          <w:lang w:val="en-US"/>
        </w:rPr>
      </w:pPr>
      <w:r>
        <w:rPr>
          <w:rFonts w:ascii="Arial" w:hAnsi="Arial" w:cs="Arial"/>
          <w:lang w:val="en-US"/>
        </w:rPr>
        <w:t>Added newly, just for clarification of this behaviour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1C34A8" w15:done="0"/>
  <w15:commentEx w15:paraId="755F3908" w15:done="0"/>
  <w15:commentEx w15:paraId="1F7320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1318" w16cex:dateUtc="2022-02-09T08:22:00Z"/>
  <w16cex:commentExtensible w16cex:durableId="25B51319" w16cex:dateUtc="2022-02-08T14:55:00Z"/>
  <w16cex:commentExtensible w16cex:durableId="25B5131A" w16cex:dateUtc="2022-02-09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1C34A8" w16cid:durableId="25B51318"/>
  <w16cid:commentId w16cid:paraId="755F3908" w16cid:durableId="25B51319"/>
  <w16cid:commentId w16cid:paraId="1F73203B" w16cid:durableId="25B513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5835F" w14:textId="77777777" w:rsidR="005F0348" w:rsidRDefault="005F0348">
      <w:r>
        <w:separator/>
      </w:r>
    </w:p>
  </w:endnote>
  <w:endnote w:type="continuationSeparator" w:id="0">
    <w:p w14:paraId="0B3C8F0F" w14:textId="77777777" w:rsidR="005F0348" w:rsidRDefault="005F0348">
      <w:r>
        <w:continuationSeparator/>
      </w:r>
    </w:p>
  </w:endnote>
  <w:endnote w:type="continuationNotice" w:id="1">
    <w:p w14:paraId="5F78D47A" w14:textId="77777777" w:rsidR="005F0348" w:rsidRDefault="005F0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7788" w14:textId="77777777" w:rsidR="00FD6B5F" w:rsidRDefault="00FD6B5F">
    <w:pPr>
      <w:pStyle w:val="Footer"/>
    </w:pPr>
  </w:p>
  <w:p w14:paraId="4ABD7951" w14:textId="77777777" w:rsidR="00FD6B5F" w:rsidRDefault="00FD6B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3280A" w14:textId="77777777" w:rsidR="005F0348" w:rsidRDefault="005F0348">
      <w:r>
        <w:separator/>
      </w:r>
    </w:p>
  </w:footnote>
  <w:footnote w:type="continuationSeparator" w:id="0">
    <w:p w14:paraId="03B66B93" w14:textId="77777777" w:rsidR="005F0348" w:rsidRDefault="005F0348">
      <w:r>
        <w:continuationSeparator/>
      </w:r>
    </w:p>
  </w:footnote>
  <w:footnote w:type="continuationNotice" w:id="1">
    <w:p w14:paraId="0A8A1F73" w14:textId="77777777" w:rsidR="005F0348" w:rsidRDefault="005F03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8218F1"/>
    <w:multiLevelType w:val="hybridMultilevel"/>
    <w:tmpl w:val="227404E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A34965"/>
    <w:multiLevelType w:val="hybridMultilevel"/>
    <w:tmpl w:val="FD786AD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B14CDB"/>
    <w:multiLevelType w:val="hybridMultilevel"/>
    <w:tmpl w:val="6BA2A6DE"/>
    <w:lvl w:ilvl="0" w:tplc="0620405C">
      <w:start w:val="1"/>
      <w:numFmt w:val="decimal"/>
      <w:lvlText w:val="%1&gt;"/>
      <w:lvlJc w:val="left"/>
      <w:pPr>
        <w:ind w:left="1130" w:hanging="71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781019"/>
    <w:multiLevelType w:val="multilevel"/>
    <w:tmpl w:val="1078101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2.%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20E47FF"/>
    <w:multiLevelType w:val="multilevel"/>
    <w:tmpl w:val="120E47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6D2767"/>
    <w:multiLevelType w:val="hybridMultilevel"/>
    <w:tmpl w:val="EC368470"/>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A9F7E71"/>
    <w:multiLevelType w:val="multilevel"/>
    <w:tmpl w:val="1A9F7E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2F12946"/>
    <w:multiLevelType w:val="hybridMultilevel"/>
    <w:tmpl w:val="68DE6428"/>
    <w:lvl w:ilvl="0" w:tplc="CC6E52E8">
      <w:start w:val="1"/>
      <w:numFmt w:val="decimal"/>
      <w:pStyle w:val="Pre117-e-Propos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3425995"/>
    <w:multiLevelType w:val="hybridMultilevel"/>
    <w:tmpl w:val="C998630E"/>
    <w:lvl w:ilvl="0" w:tplc="041D0019">
      <w:start w:val="1"/>
      <w:numFmt w:val="lowerLetter"/>
      <w:lvlText w:val="%1."/>
      <w:lvlJc w:val="left"/>
      <w:pPr>
        <w:ind w:left="1570" w:hanging="360"/>
      </w:pPr>
    </w:lvl>
    <w:lvl w:ilvl="1" w:tplc="041D0019" w:tentative="1">
      <w:start w:val="1"/>
      <w:numFmt w:val="lowerLetter"/>
      <w:lvlText w:val="%2."/>
      <w:lvlJc w:val="left"/>
      <w:pPr>
        <w:ind w:left="2290" w:hanging="360"/>
      </w:pPr>
    </w:lvl>
    <w:lvl w:ilvl="2" w:tplc="041D001B" w:tentative="1">
      <w:start w:val="1"/>
      <w:numFmt w:val="lowerRoman"/>
      <w:lvlText w:val="%3."/>
      <w:lvlJc w:val="right"/>
      <w:pPr>
        <w:ind w:left="3010" w:hanging="180"/>
      </w:pPr>
    </w:lvl>
    <w:lvl w:ilvl="3" w:tplc="041D000F" w:tentative="1">
      <w:start w:val="1"/>
      <w:numFmt w:val="decimal"/>
      <w:lvlText w:val="%4."/>
      <w:lvlJc w:val="left"/>
      <w:pPr>
        <w:ind w:left="3730" w:hanging="360"/>
      </w:pPr>
    </w:lvl>
    <w:lvl w:ilvl="4" w:tplc="041D0019" w:tentative="1">
      <w:start w:val="1"/>
      <w:numFmt w:val="lowerLetter"/>
      <w:lvlText w:val="%5."/>
      <w:lvlJc w:val="left"/>
      <w:pPr>
        <w:ind w:left="4450" w:hanging="360"/>
      </w:pPr>
    </w:lvl>
    <w:lvl w:ilvl="5" w:tplc="041D001B" w:tentative="1">
      <w:start w:val="1"/>
      <w:numFmt w:val="lowerRoman"/>
      <w:lvlText w:val="%6."/>
      <w:lvlJc w:val="right"/>
      <w:pPr>
        <w:ind w:left="5170" w:hanging="180"/>
      </w:pPr>
    </w:lvl>
    <w:lvl w:ilvl="6" w:tplc="041D000F" w:tentative="1">
      <w:start w:val="1"/>
      <w:numFmt w:val="decimal"/>
      <w:lvlText w:val="%7."/>
      <w:lvlJc w:val="left"/>
      <w:pPr>
        <w:ind w:left="5890" w:hanging="360"/>
      </w:pPr>
    </w:lvl>
    <w:lvl w:ilvl="7" w:tplc="041D0019" w:tentative="1">
      <w:start w:val="1"/>
      <w:numFmt w:val="lowerLetter"/>
      <w:lvlText w:val="%8."/>
      <w:lvlJc w:val="left"/>
      <w:pPr>
        <w:ind w:left="6610" w:hanging="360"/>
      </w:pPr>
    </w:lvl>
    <w:lvl w:ilvl="8" w:tplc="041D001B" w:tentative="1">
      <w:start w:val="1"/>
      <w:numFmt w:val="lowerRoman"/>
      <w:lvlText w:val="%9."/>
      <w:lvlJc w:val="right"/>
      <w:pPr>
        <w:ind w:left="7330" w:hanging="180"/>
      </w:pPr>
    </w:lvl>
  </w:abstractNum>
  <w:abstractNum w:abstractNumId="14" w15:restartNumberingAfterBreak="0">
    <w:nsid w:val="27094BE5"/>
    <w:multiLevelType w:val="multilevel"/>
    <w:tmpl w:val="27094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38091C"/>
    <w:multiLevelType w:val="multilevel"/>
    <w:tmpl w:val="2938091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C9518C1"/>
    <w:multiLevelType w:val="multilevel"/>
    <w:tmpl w:val="2C9518C1"/>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8" w15:restartNumberingAfterBreak="0">
    <w:nsid w:val="2F3B2647"/>
    <w:multiLevelType w:val="multilevel"/>
    <w:tmpl w:val="2F3B264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CF4C0B"/>
    <w:multiLevelType w:val="hybridMultilevel"/>
    <w:tmpl w:val="E1E4A784"/>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56100A9"/>
    <w:multiLevelType w:val="hybridMultilevel"/>
    <w:tmpl w:val="DD00E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DC6AD7"/>
    <w:multiLevelType w:val="multilevel"/>
    <w:tmpl w:val="35DC6AD7"/>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AA46647"/>
    <w:multiLevelType w:val="multilevel"/>
    <w:tmpl w:val="CD8039B6"/>
    <w:lvl w:ilvl="0">
      <w:start w:val="1"/>
      <w:numFmt w:val="decimal"/>
      <w:pStyle w:val="Proposal"/>
      <w:lvlText w:val="Proposal %1"/>
      <w:lvlJc w:val="left"/>
      <w:pPr>
        <w:tabs>
          <w:tab w:val="left" w:pos="2154"/>
        </w:tabs>
        <w:ind w:left="215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left" w:pos="1440"/>
        </w:tabs>
        <w:ind w:left="1440" w:hanging="360"/>
      </w:pPr>
      <w:rPr>
        <w:i w:val="0"/>
        <w:iCs w:val="0"/>
        <w:sz w:val="24"/>
        <w:szCs w:val="24"/>
        <w:lang w:val="en-US"/>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16278D"/>
    <w:multiLevelType w:val="hybridMultilevel"/>
    <w:tmpl w:val="F73EB1E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C470D8F"/>
    <w:multiLevelType w:val="multilevel"/>
    <w:tmpl w:val="EE4A0F7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C144BB"/>
    <w:multiLevelType w:val="hybridMultilevel"/>
    <w:tmpl w:val="F1EC7768"/>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F0C3547"/>
    <w:multiLevelType w:val="multilevel"/>
    <w:tmpl w:val="4F0C3547"/>
    <w:lvl w:ilvl="0">
      <w:start w:val="2"/>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FE00B8F"/>
    <w:multiLevelType w:val="multilevel"/>
    <w:tmpl w:val="4FE00B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870CE2"/>
    <w:multiLevelType w:val="multilevel"/>
    <w:tmpl w:val="54870CE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AD27DB1"/>
    <w:multiLevelType w:val="hybridMultilevel"/>
    <w:tmpl w:val="ED9AF056"/>
    <w:lvl w:ilvl="0" w:tplc="041D0019">
      <w:start w:val="1"/>
      <w:numFmt w:val="lowerLetter"/>
      <w:lvlText w:val="%1."/>
      <w:lvlJc w:val="left"/>
      <w:pPr>
        <w:ind w:left="1570" w:hanging="360"/>
      </w:pPr>
    </w:lvl>
    <w:lvl w:ilvl="1" w:tplc="041D0019" w:tentative="1">
      <w:start w:val="1"/>
      <w:numFmt w:val="lowerLetter"/>
      <w:lvlText w:val="%2."/>
      <w:lvlJc w:val="left"/>
      <w:pPr>
        <w:ind w:left="2290" w:hanging="360"/>
      </w:pPr>
    </w:lvl>
    <w:lvl w:ilvl="2" w:tplc="041D001B" w:tentative="1">
      <w:start w:val="1"/>
      <w:numFmt w:val="lowerRoman"/>
      <w:lvlText w:val="%3."/>
      <w:lvlJc w:val="right"/>
      <w:pPr>
        <w:ind w:left="3010" w:hanging="180"/>
      </w:pPr>
    </w:lvl>
    <w:lvl w:ilvl="3" w:tplc="041D000F" w:tentative="1">
      <w:start w:val="1"/>
      <w:numFmt w:val="decimal"/>
      <w:lvlText w:val="%4."/>
      <w:lvlJc w:val="left"/>
      <w:pPr>
        <w:ind w:left="3730" w:hanging="360"/>
      </w:pPr>
    </w:lvl>
    <w:lvl w:ilvl="4" w:tplc="041D0019" w:tentative="1">
      <w:start w:val="1"/>
      <w:numFmt w:val="lowerLetter"/>
      <w:lvlText w:val="%5."/>
      <w:lvlJc w:val="left"/>
      <w:pPr>
        <w:ind w:left="4450" w:hanging="360"/>
      </w:pPr>
    </w:lvl>
    <w:lvl w:ilvl="5" w:tplc="041D001B" w:tentative="1">
      <w:start w:val="1"/>
      <w:numFmt w:val="lowerRoman"/>
      <w:lvlText w:val="%6."/>
      <w:lvlJc w:val="right"/>
      <w:pPr>
        <w:ind w:left="5170" w:hanging="180"/>
      </w:pPr>
    </w:lvl>
    <w:lvl w:ilvl="6" w:tplc="041D000F" w:tentative="1">
      <w:start w:val="1"/>
      <w:numFmt w:val="decimal"/>
      <w:lvlText w:val="%7."/>
      <w:lvlJc w:val="left"/>
      <w:pPr>
        <w:ind w:left="5890" w:hanging="360"/>
      </w:pPr>
    </w:lvl>
    <w:lvl w:ilvl="7" w:tplc="041D0019" w:tentative="1">
      <w:start w:val="1"/>
      <w:numFmt w:val="lowerLetter"/>
      <w:lvlText w:val="%8."/>
      <w:lvlJc w:val="left"/>
      <w:pPr>
        <w:ind w:left="6610" w:hanging="360"/>
      </w:pPr>
    </w:lvl>
    <w:lvl w:ilvl="8" w:tplc="041D001B" w:tentative="1">
      <w:start w:val="1"/>
      <w:numFmt w:val="lowerRoman"/>
      <w:lvlText w:val="%9."/>
      <w:lvlJc w:val="right"/>
      <w:pPr>
        <w:ind w:left="7330" w:hanging="180"/>
      </w:pPr>
    </w:lvl>
  </w:abstractNum>
  <w:abstractNum w:abstractNumId="3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65473442"/>
    <w:multiLevelType w:val="multilevel"/>
    <w:tmpl w:val="6547344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8E730FA"/>
    <w:multiLevelType w:val="multilevel"/>
    <w:tmpl w:val="68E7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4DF5837"/>
    <w:multiLevelType w:val="multilevel"/>
    <w:tmpl w:val="74DF5837"/>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845333B"/>
    <w:multiLevelType w:val="hybridMultilevel"/>
    <w:tmpl w:val="29B2EB08"/>
    <w:lvl w:ilvl="0" w:tplc="041D0019">
      <w:start w:val="1"/>
      <w:numFmt w:val="lowerLetter"/>
      <w:lvlText w:val="%1."/>
      <w:lvlJc w:val="left"/>
      <w:pPr>
        <w:ind w:left="1570" w:hanging="360"/>
      </w:pPr>
    </w:lvl>
    <w:lvl w:ilvl="1" w:tplc="041D0019" w:tentative="1">
      <w:start w:val="1"/>
      <w:numFmt w:val="lowerLetter"/>
      <w:lvlText w:val="%2."/>
      <w:lvlJc w:val="left"/>
      <w:pPr>
        <w:ind w:left="2290" w:hanging="360"/>
      </w:pPr>
    </w:lvl>
    <w:lvl w:ilvl="2" w:tplc="041D001B" w:tentative="1">
      <w:start w:val="1"/>
      <w:numFmt w:val="lowerRoman"/>
      <w:lvlText w:val="%3."/>
      <w:lvlJc w:val="right"/>
      <w:pPr>
        <w:ind w:left="3010" w:hanging="180"/>
      </w:pPr>
    </w:lvl>
    <w:lvl w:ilvl="3" w:tplc="041D000F" w:tentative="1">
      <w:start w:val="1"/>
      <w:numFmt w:val="decimal"/>
      <w:lvlText w:val="%4."/>
      <w:lvlJc w:val="left"/>
      <w:pPr>
        <w:ind w:left="3730" w:hanging="360"/>
      </w:pPr>
    </w:lvl>
    <w:lvl w:ilvl="4" w:tplc="041D0019" w:tentative="1">
      <w:start w:val="1"/>
      <w:numFmt w:val="lowerLetter"/>
      <w:lvlText w:val="%5."/>
      <w:lvlJc w:val="left"/>
      <w:pPr>
        <w:ind w:left="4450" w:hanging="360"/>
      </w:pPr>
    </w:lvl>
    <w:lvl w:ilvl="5" w:tplc="041D001B" w:tentative="1">
      <w:start w:val="1"/>
      <w:numFmt w:val="lowerRoman"/>
      <w:lvlText w:val="%6."/>
      <w:lvlJc w:val="right"/>
      <w:pPr>
        <w:ind w:left="5170" w:hanging="180"/>
      </w:pPr>
    </w:lvl>
    <w:lvl w:ilvl="6" w:tplc="041D000F" w:tentative="1">
      <w:start w:val="1"/>
      <w:numFmt w:val="decimal"/>
      <w:lvlText w:val="%7."/>
      <w:lvlJc w:val="left"/>
      <w:pPr>
        <w:ind w:left="5890" w:hanging="360"/>
      </w:pPr>
    </w:lvl>
    <w:lvl w:ilvl="7" w:tplc="041D0019" w:tentative="1">
      <w:start w:val="1"/>
      <w:numFmt w:val="lowerLetter"/>
      <w:lvlText w:val="%8."/>
      <w:lvlJc w:val="left"/>
      <w:pPr>
        <w:ind w:left="6610" w:hanging="360"/>
      </w:pPr>
    </w:lvl>
    <w:lvl w:ilvl="8" w:tplc="041D001B" w:tentative="1">
      <w:start w:val="1"/>
      <w:numFmt w:val="lowerRoman"/>
      <w:lvlText w:val="%9."/>
      <w:lvlJc w:val="right"/>
      <w:pPr>
        <w:ind w:left="7330" w:hanging="180"/>
      </w:pPr>
    </w:lvl>
  </w:abstractNum>
  <w:abstractNum w:abstractNumId="42" w15:restartNumberingAfterBreak="0">
    <w:nsid w:val="78692D3B"/>
    <w:multiLevelType w:val="multilevel"/>
    <w:tmpl w:val="78692D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D0202F"/>
    <w:multiLevelType w:val="multilevel"/>
    <w:tmpl w:val="78D0202F"/>
    <w:lvl w:ilvl="0">
      <w:numFmt w:val="decimal"/>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numFmt w:val="decimal"/>
      <w:lvlText w:val=""/>
      <w:lvlJc w:val="left"/>
      <w:pPr>
        <w:tabs>
          <w:tab w:val="left" w:pos="2160"/>
        </w:tabs>
        <w:ind w:left="2160" w:hanging="360"/>
      </w:pPr>
      <w:rPr>
        <w:rFonts w:ascii="Symbol" w:hAnsi="Symbol" w:hint="default"/>
      </w:rPr>
    </w:lvl>
    <w:lvl w:ilvl="3">
      <w:numFmt w:val="decimal"/>
      <w:lvlText w:val=""/>
      <w:lvlJc w:val="left"/>
      <w:pPr>
        <w:tabs>
          <w:tab w:val="left" w:pos="2880"/>
        </w:tabs>
        <w:ind w:left="2880" w:hanging="360"/>
      </w:pPr>
      <w:rPr>
        <w:rFonts w:ascii="Symbol" w:hAnsi="Symbol" w:hint="default"/>
      </w:rPr>
    </w:lvl>
    <w:lvl w:ilvl="4">
      <w:numFmt w:val="decimal"/>
      <w:lvlText w:val=""/>
      <w:lvlJc w:val="left"/>
      <w:pPr>
        <w:tabs>
          <w:tab w:val="left" w:pos="3600"/>
        </w:tabs>
        <w:ind w:left="3600" w:hanging="360"/>
      </w:pPr>
      <w:rPr>
        <w:rFonts w:ascii="Symbol" w:hAnsi="Symbol" w:hint="default"/>
      </w:rPr>
    </w:lvl>
    <w:lvl w:ilvl="5">
      <w:numFmt w:val="decimal"/>
      <w:lvlText w:val=""/>
      <w:lvlJc w:val="left"/>
      <w:pPr>
        <w:tabs>
          <w:tab w:val="left" w:pos="4320"/>
        </w:tabs>
        <w:ind w:left="4320" w:hanging="360"/>
      </w:pPr>
      <w:rPr>
        <w:rFonts w:ascii="Symbol" w:hAnsi="Symbol" w:hint="default"/>
      </w:rPr>
    </w:lvl>
    <w:lvl w:ilvl="6">
      <w:numFmt w:val="decimal"/>
      <w:lvlText w:val=""/>
      <w:lvlJc w:val="left"/>
      <w:pPr>
        <w:tabs>
          <w:tab w:val="left" w:pos="5040"/>
        </w:tabs>
        <w:ind w:left="5040" w:hanging="360"/>
      </w:pPr>
      <w:rPr>
        <w:rFonts w:ascii="Symbol" w:hAnsi="Symbol" w:hint="default"/>
      </w:rPr>
    </w:lvl>
    <w:lvl w:ilvl="7">
      <w:numFmt w:val="decimal"/>
      <w:lvlText w:val=""/>
      <w:lvlJc w:val="left"/>
      <w:pPr>
        <w:tabs>
          <w:tab w:val="left" w:pos="5760"/>
        </w:tabs>
        <w:ind w:left="5760" w:hanging="360"/>
      </w:pPr>
      <w:rPr>
        <w:rFonts w:ascii="Symbol" w:hAnsi="Symbol" w:hint="default"/>
      </w:rPr>
    </w:lvl>
    <w:lvl w:ilvl="8">
      <w:numFmt w:val="decimal"/>
      <w:lvlText w:val=""/>
      <w:lvlJc w:val="left"/>
      <w:pPr>
        <w:tabs>
          <w:tab w:val="left" w:pos="6480"/>
        </w:tabs>
        <w:ind w:left="6480" w:hanging="360"/>
      </w:pPr>
      <w:rPr>
        <w:rFonts w:ascii="Symbol" w:hAnsi="Symbol" w:hint="default"/>
      </w:rPr>
    </w:lvl>
  </w:abstractNum>
  <w:abstractNum w:abstractNumId="44" w15:restartNumberingAfterBreak="0">
    <w:nsid w:val="7A671BA0"/>
    <w:multiLevelType w:val="multilevel"/>
    <w:tmpl w:val="7A671B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8"/>
  </w:num>
  <w:num w:numId="3">
    <w:abstractNumId w:val="20"/>
  </w:num>
  <w:num w:numId="4">
    <w:abstractNumId w:val="4"/>
  </w:num>
  <w:num w:numId="5">
    <w:abstractNumId w:val="15"/>
  </w:num>
  <w:num w:numId="6">
    <w:abstractNumId w:val="10"/>
  </w:num>
  <w:num w:numId="7">
    <w:abstractNumId w:val="35"/>
  </w:num>
  <w:num w:numId="8">
    <w:abstractNumId w:val="0"/>
  </w:num>
  <w:num w:numId="9">
    <w:abstractNumId w:val="40"/>
  </w:num>
  <w:num w:numId="10">
    <w:abstractNumId w:val="25"/>
  </w:num>
  <w:num w:numId="11">
    <w:abstractNumId w:val="23"/>
  </w:num>
  <w:num w:numId="12">
    <w:abstractNumId w:val="31"/>
  </w:num>
  <w:num w:numId="13">
    <w:abstractNumId w:val="32"/>
  </w:num>
  <w:num w:numId="14">
    <w:abstractNumId w:val="9"/>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4"/>
  </w:num>
  <w:num w:numId="18">
    <w:abstractNumId w:val="43"/>
  </w:num>
  <w:num w:numId="19">
    <w:abstractNumId w:val="33"/>
  </w:num>
  <w:num w:numId="20">
    <w:abstractNumId w:val="36"/>
  </w:num>
  <w:num w:numId="21">
    <w:abstractNumId w:val="30"/>
  </w:num>
  <w:num w:numId="22">
    <w:abstractNumId w:val="6"/>
  </w:num>
  <w:num w:numId="23">
    <w:abstractNumId w:val="39"/>
  </w:num>
  <w:num w:numId="24">
    <w:abstractNumId w:val="27"/>
  </w:num>
  <w:num w:numId="25">
    <w:abstractNumId w:val="42"/>
  </w:num>
  <w:num w:numId="26">
    <w:abstractNumId w:val="18"/>
  </w:num>
  <w:num w:numId="27">
    <w:abstractNumId w:val="44"/>
  </w:num>
  <w:num w:numId="28">
    <w:abstractNumId w:val="29"/>
  </w:num>
  <w:num w:numId="29">
    <w:abstractNumId w:val="37"/>
  </w:num>
  <w:num w:numId="30">
    <w:abstractNumId w:val="16"/>
  </w:num>
  <w:num w:numId="31">
    <w:abstractNumId w:val="17"/>
  </w:num>
  <w:num w:numId="32">
    <w:abstractNumId w:val="14"/>
  </w:num>
  <w:num w:numId="33">
    <w:abstractNumId w:val="8"/>
  </w:num>
  <w:num w:numId="34">
    <w:abstractNumId w:val="21"/>
  </w:num>
  <w:num w:numId="35">
    <w:abstractNumId w:val="3"/>
  </w:num>
  <w:num w:numId="36">
    <w:abstractNumId w:val="12"/>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26"/>
  </w:num>
  <w:num w:numId="40">
    <w:abstractNumId w:val="7"/>
  </w:num>
  <w:num w:numId="41">
    <w:abstractNumId w:val="2"/>
  </w:num>
  <w:num w:numId="42">
    <w:abstractNumId w:val="28"/>
  </w:num>
  <w:num w:numId="43">
    <w:abstractNumId w:val="1"/>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 w:numId="50">
    <w:abstractNumId w:val="41"/>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wt7AwNzY3tzQ2NTBS0lEKTi0uzszPAykwrwUAIcVotiwAAAA="/>
  </w:docVars>
  <w:rsids>
    <w:rsidRoot w:val="00791415"/>
    <w:rsid w:val="0000043F"/>
    <w:rsid w:val="000006E1"/>
    <w:rsid w:val="000009F1"/>
    <w:rsid w:val="00000A01"/>
    <w:rsid w:val="00000BD6"/>
    <w:rsid w:val="00000BFA"/>
    <w:rsid w:val="00001427"/>
    <w:rsid w:val="00001AD6"/>
    <w:rsid w:val="000021D9"/>
    <w:rsid w:val="000028D7"/>
    <w:rsid w:val="00002A37"/>
    <w:rsid w:val="00002A88"/>
    <w:rsid w:val="00002ABF"/>
    <w:rsid w:val="0000322C"/>
    <w:rsid w:val="000035BF"/>
    <w:rsid w:val="00003674"/>
    <w:rsid w:val="00003882"/>
    <w:rsid w:val="00003AAD"/>
    <w:rsid w:val="00004005"/>
    <w:rsid w:val="00004613"/>
    <w:rsid w:val="00005029"/>
    <w:rsid w:val="0000504B"/>
    <w:rsid w:val="000050BE"/>
    <w:rsid w:val="0000564C"/>
    <w:rsid w:val="000056EC"/>
    <w:rsid w:val="00005C8B"/>
    <w:rsid w:val="00005F6F"/>
    <w:rsid w:val="0000601D"/>
    <w:rsid w:val="000060F0"/>
    <w:rsid w:val="00006446"/>
    <w:rsid w:val="000065D7"/>
    <w:rsid w:val="0000666F"/>
    <w:rsid w:val="00006677"/>
    <w:rsid w:val="00006896"/>
    <w:rsid w:val="00007042"/>
    <w:rsid w:val="0000770F"/>
    <w:rsid w:val="000077F5"/>
    <w:rsid w:val="00007A8B"/>
    <w:rsid w:val="00007CDC"/>
    <w:rsid w:val="00010506"/>
    <w:rsid w:val="00010615"/>
    <w:rsid w:val="0001088C"/>
    <w:rsid w:val="00011054"/>
    <w:rsid w:val="00011278"/>
    <w:rsid w:val="0001144F"/>
    <w:rsid w:val="00011757"/>
    <w:rsid w:val="00011B28"/>
    <w:rsid w:val="00011DED"/>
    <w:rsid w:val="00012036"/>
    <w:rsid w:val="0001222B"/>
    <w:rsid w:val="000127A7"/>
    <w:rsid w:val="00012AF6"/>
    <w:rsid w:val="00012EE5"/>
    <w:rsid w:val="00013D43"/>
    <w:rsid w:val="0001406D"/>
    <w:rsid w:val="000145DD"/>
    <w:rsid w:val="00015620"/>
    <w:rsid w:val="00015858"/>
    <w:rsid w:val="00015966"/>
    <w:rsid w:val="00015B78"/>
    <w:rsid w:val="00015D15"/>
    <w:rsid w:val="0001610E"/>
    <w:rsid w:val="00016788"/>
    <w:rsid w:val="0001746B"/>
    <w:rsid w:val="00017D94"/>
    <w:rsid w:val="0002051D"/>
    <w:rsid w:val="00020521"/>
    <w:rsid w:val="00020A06"/>
    <w:rsid w:val="000210D6"/>
    <w:rsid w:val="00021646"/>
    <w:rsid w:val="00021C04"/>
    <w:rsid w:val="000221CC"/>
    <w:rsid w:val="000226D3"/>
    <w:rsid w:val="00022E34"/>
    <w:rsid w:val="000230B7"/>
    <w:rsid w:val="00023C0E"/>
    <w:rsid w:val="00023E87"/>
    <w:rsid w:val="0002412B"/>
    <w:rsid w:val="00024172"/>
    <w:rsid w:val="00024200"/>
    <w:rsid w:val="00024B63"/>
    <w:rsid w:val="00024F39"/>
    <w:rsid w:val="000251B8"/>
    <w:rsid w:val="0002564D"/>
    <w:rsid w:val="00025ECA"/>
    <w:rsid w:val="00025FD4"/>
    <w:rsid w:val="0002602A"/>
    <w:rsid w:val="0002603E"/>
    <w:rsid w:val="000263C2"/>
    <w:rsid w:val="00026711"/>
    <w:rsid w:val="00026C6D"/>
    <w:rsid w:val="00026F00"/>
    <w:rsid w:val="00027302"/>
    <w:rsid w:val="00027456"/>
    <w:rsid w:val="00027F23"/>
    <w:rsid w:val="000301F0"/>
    <w:rsid w:val="00030C62"/>
    <w:rsid w:val="00031736"/>
    <w:rsid w:val="00031D37"/>
    <w:rsid w:val="00031D55"/>
    <w:rsid w:val="00031FCF"/>
    <w:rsid w:val="00032173"/>
    <w:rsid w:val="0003235B"/>
    <w:rsid w:val="000325B8"/>
    <w:rsid w:val="00032F6B"/>
    <w:rsid w:val="00033116"/>
    <w:rsid w:val="000339EC"/>
    <w:rsid w:val="00033A3C"/>
    <w:rsid w:val="00033C5B"/>
    <w:rsid w:val="00033DDD"/>
    <w:rsid w:val="00033EF1"/>
    <w:rsid w:val="0003411F"/>
    <w:rsid w:val="0003421D"/>
    <w:rsid w:val="000343A3"/>
    <w:rsid w:val="0003453F"/>
    <w:rsid w:val="00034800"/>
    <w:rsid w:val="00034AE3"/>
    <w:rsid w:val="00034B68"/>
    <w:rsid w:val="00034C15"/>
    <w:rsid w:val="00035413"/>
    <w:rsid w:val="00035559"/>
    <w:rsid w:val="0003568B"/>
    <w:rsid w:val="00035888"/>
    <w:rsid w:val="000360A2"/>
    <w:rsid w:val="00036BA1"/>
    <w:rsid w:val="000403D5"/>
    <w:rsid w:val="00040902"/>
    <w:rsid w:val="00040B6A"/>
    <w:rsid w:val="00040B89"/>
    <w:rsid w:val="000412B6"/>
    <w:rsid w:val="0004134B"/>
    <w:rsid w:val="0004177B"/>
    <w:rsid w:val="0004185E"/>
    <w:rsid w:val="0004206C"/>
    <w:rsid w:val="00042071"/>
    <w:rsid w:val="000422E2"/>
    <w:rsid w:val="00042DFC"/>
    <w:rsid w:val="00042F22"/>
    <w:rsid w:val="00043054"/>
    <w:rsid w:val="000431B8"/>
    <w:rsid w:val="00044062"/>
    <w:rsid w:val="000444EF"/>
    <w:rsid w:val="00044633"/>
    <w:rsid w:val="00044A99"/>
    <w:rsid w:val="00044CA8"/>
    <w:rsid w:val="0004629A"/>
    <w:rsid w:val="00046D79"/>
    <w:rsid w:val="00046F43"/>
    <w:rsid w:val="000473BA"/>
    <w:rsid w:val="000475DC"/>
    <w:rsid w:val="00047C98"/>
    <w:rsid w:val="00047D0E"/>
    <w:rsid w:val="0005082B"/>
    <w:rsid w:val="00050C52"/>
    <w:rsid w:val="00051227"/>
    <w:rsid w:val="00051270"/>
    <w:rsid w:val="00051301"/>
    <w:rsid w:val="0005136B"/>
    <w:rsid w:val="0005148C"/>
    <w:rsid w:val="000515A0"/>
    <w:rsid w:val="000521E9"/>
    <w:rsid w:val="00052298"/>
    <w:rsid w:val="0005268E"/>
    <w:rsid w:val="00052A07"/>
    <w:rsid w:val="00052AAF"/>
    <w:rsid w:val="000534E3"/>
    <w:rsid w:val="000536B8"/>
    <w:rsid w:val="00053729"/>
    <w:rsid w:val="0005425E"/>
    <w:rsid w:val="00054C7A"/>
    <w:rsid w:val="000553F9"/>
    <w:rsid w:val="00055422"/>
    <w:rsid w:val="0005548A"/>
    <w:rsid w:val="00055BF8"/>
    <w:rsid w:val="0005606A"/>
    <w:rsid w:val="000568FB"/>
    <w:rsid w:val="00056A9F"/>
    <w:rsid w:val="00056C16"/>
    <w:rsid w:val="00057117"/>
    <w:rsid w:val="000576B5"/>
    <w:rsid w:val="0005773F"/>
    <w:rsid w:val="000577A4"/>
    <w:rsid w:val="00057C3D"/>
    <w:rsid w:val="00060009"/>
    <w:rsid w:val="000603D6"/>
    <w:rsid w:val="00060483"/>
    <w:rsid w:val="0006057C"/>
    <w:rsid w:val="00060C30"/>
    <w:rsid w:val="00060E78"/>
    <w:rsid w:val="00061682"/>
    <w:rsid w:val="000616E7"/>
    <w:rsid w:val="00061822"/>
    <w:rsid w:val="000623C2"/>
    <w:rsid w:val="00063999"/>
    <w:rsid w:val="00063B50"/>
    <w:rsid w:val="00063B90"/>
    <w:rsid w:val="0006408F"/>
    <w:rsid w:val="000641C6"/>
    <w:rsid w:val="000643A6"/>
    <w:rsid w:val="0006487E"/>
    <w:rsid w:val="00064CD0"/>
    <w:rsid w:val="00065282"/>
    <w:rsid w:val="000656BE"/>
    <w:rsid w:val="00065A45"/>
    <w:rsid w:val="00065E1A"/>
    <w:rsid w:val="000671FF"/>
    <w:rsid w:val="00070150"/>
    <w:rsid w:val="000708C3"/>
    <w:rsid w:val="00070E3B"/>
    <w:rsid w:val="00071079"/>
    <w:rsid w:val="00071D04"/>
    <w:rsid w:val="000721CF"/>
    <w:rsid w:val="000726D3"/>
    <w:rsid w:val="00072FCB"/>
    <w:rsid w:val="00073BF0"/>
    <w:rsid w:val="000740BE"/>
    <w:rsid w:val="0007415C"/>
    <w:rsid w:val="00074186"/>
    <w:rsid w:val="00074347"/>
    <w:rsid w:val="00074B14"/>
    <w:rsid w:val="00074CD8"/>
    <w:rsid w:val="00074DDD"/>
    <w:rsid w:val="00075193"/>
    <w:rsid w:val="0007522B"/>
    <w:rsid w:val="00075475"/>
    <w:rsid w:val="000759BC"/>
    <w:rsid w:val="00075E49"/>
    <w:rsid w:val="00076114"/>
    <w:rsid w:val="00076206"/>
    <w:rsid w:val="0007648C"/>
    <w:rsid w:val="00076621"/>
    <w:rsid w:val="000768B2"/>
    <w:rsid w:val="00076CB4"/>
    <w:rsid w:val="00076F52"/>
    <w:rsid w:val="000778F3"/>
    <w:rsid w:val="00077E5F"/>
    <w:rsid w:val="0008036A"/>
    <w:rsid w:val="00081A2C"/>
    <w:rsid w:val="00081AE1"/>
    <w:rsid w:val="00081AE6"/>
    <w:rsid w:val="00081F37"/>
    <w:rsid w:val="00082123"/>
    <w:rsid w:val="000822B7"/>
    <w:rsid w:val="00083766"/>
    <w:rsid w:val="00083787"/>
    <w:rsid w:val="00083A30"/>
    <w:rsid w:val="00083CCB"/>
    <w:rsid w:val="00084091"/>
    <w:rsid w:val="00084402"/>
    <w:rsid w:val="000846FF"/>
    <w:rsid w:val="00084D88"/>
    <w:rsid w:val="00084FF7"/>
    <w:rsid w:val="000855EB"/>
    <w:rsid w:val="00085B52"/>
    <w:rsid w:val="00085FF5"/>
    <w:rsid w:val="0008612E"/>
    <w:rsid w:val="000866F2"/>
    <w:rsid w:val="00086886"/>
    <w:rsid w:val="00086C3B"/>
    <w:rsid w:val="0008775A"/>
    <w:rsid w:val="000879D1"/>
    <w:rsid w:val="00087A41"/>
    <w:rsid w:val="0009009F"/>
    <w:rsid w:val="00090264"/>
    <w:rsid w:val="00090610"/>
    <w:rsid w:val="000907DE"/>
    <w:rsid w:val="0009086D"/>
    <w:rsid w:val="00091444"/>
    <w:rsid w:val="000914CD"/>
    <w:rsid w:val="00091557"/>
    <w:rsid w:val="00091624"/>
    <w:rsid w:val="0009167B"/>
    <w:rsid w:val="00091833"/>
    <w:rsid w:val="00091D0E"/>
    <w:rsid w:val="00091EBE"/>
    <w:rsid w:val="00091F10"/>
    <w:rsid w:val="000922E1"/>
    <w:rsid w:val="00092324"/>
    <w:rsid w:val="000924C1"/>
    <w:rsid w:val="000924F0"/>
    <w:rsid w:val="00092EF8"/>
    <w:rsid w:val="00093474"/>
    <w:rsid w:val="0009382E"/>
    <w:rsid w:val="0009395C"/>
    <w:rsid w:val="00093A8C"/>
    <w:rsid w:val="00093AF4"/>
    <w:rsid w:val="00093DDF"/>
    <w:rsid w:val="00094D34"/>
    <w:rsid w:val="0009510F"/>
    <w:rsid w:val="0009534B"/>
    <w:rsid w:val="000955D2"/>
    <w:rsid w:val="00095B26"/>
    <w:rsid w:val="00095BF1"/>
    <w:rsid w:val="00095E5C"/>
    <w:rsid w:val="000960A1"/>
    <w:rsid w:val="00096285"/>
    <w:rsid w:val="00096870"/>
    <w:rsid w:val="00096E42"/>
    <w:rsid w:val="00097558"/>
    <w:rsid w:val="0009778F"/>
    <w:rsid w:val="000979D4"/>
    <w:rsid w:val="00097AC9"/>
    <w:rsid w:val="00097F60"/>
    <w:rsid w:val="000A0001"/>
    <w:rsid w:val="000A0603"/>
    <w:rsid w:val="000A0D42"/>
    <w:rsid w:val="000A0D73"/>
    <w:rsid w:val="000A18BF"/>
    <w:rsid w:val="000A18E7"/>
    <w:rsid w:val="000A1903"/>
    <w:rsid w:val="000A1A5D"/>
    <w:rsid w:val="000A1B7B"/>
    <w:rsid w:val="000A1DF3"/>
    <w:rsid w:val="000A1E36"/>
    <w:rsid w:val="000A1E99"/>
    <w:rsid w:val="000A2395"/>
    <w:rsid w:val="000A2F2B"/>
    <w:rsid w:val="000A3573"/>
    <w:rsid w:val="000A37F2"/>
    <w:rsid w:val="000A3F41"/>
    <w:rsid w:val="000A4103"/>
    <w:rsid w:val="000A4FE4"/>
    <w:rsid w:val="000A5266"/>
    <w:rsid w:val="000A56F2"/>
    <w:rsid w:val="000A5860"/>
    <w:rsid w:val="000A5AD1"/>
    <w:rsid w:val="000A60C7"/>
    <w:rsid w:val="000A6494"/>
    <w:rsid w:val="000A67B3"/>
    <w:rsid w:val="000A69DF"/>
    <w:rsid w:val="000A6A7B"/>
    <w:rsid w:val="000A6F50"/>
    <w:rsid w:val="000A7065"/>
    <w:rsid w:val="000A735D"/>
    <w:rsid w:val="000A73BD"/>
    <w:rsid w:val="000A76B1"/>
    <w:rsid w:val="000A7893"/>
    <w:rsid w:val="000A7C9B"/>
    <w:rsid w:val="000B00F2"/>
    <w:rsid w:val="000B01DB"/>
    <w:rsid w:val="000B0962"/>
    <w:rsid w:val="000B09C8"/>
    <w:rsid w:val="000B146E"/>
    <w:rsid w:val="000B1616"/>
    <w:rsid w:val="000B21BF"/>
    <w:rsid w:val="000B2640"/>
    <w:rsid w:val="000B268F"/>
    <w:rsid w:val="000B269E"/>
    <w:rsid w:val="000B2719"/>
    <w:rsid w:val="000B27D4"/>
    <w:rsid w:val="000B292A"/>
    <w:rsid w:val="000B2A30"/>
    <w:rsid w:val="000B2A73"/>
    <w:rsid w:val="000B2D1A"/>
    <w:rsid w:val="000B2EAF"/>
    <w:rsid w:val="000B3117"/>
    <w:rsid w:val="000B34EA"/>
    <w:rsid w:val="000B3689"/>
    <w:rsid w:val="000B36B9"/>
    <w:rsid w:val="000B3A8F"/>
    <w:rsid w:val="000B3F3A"/>
    <w:rsid w:val="000B40FA"/>
    <w:rsid w:val="000B4725"/>
    <w:rsid w:val="000B4AB9"/>
    <w:rsid w:val="000B4FC3"/>
    <w:rsid w:val="000B58C3"/>
    <w:rsid w:val="000B5C15"/>
    <w:rsid w:val="000B5FD5"/>
    <w:rsid w:val="000B61E9"/>
    <w:rsid w:val="000B63C8"/>
    <w:rsid w:val="000B6487"/>
    <w:rsid w:val="000B6585"/>
    <w:rsid w:val="000B66F8"/>
    <w:rsid w:val="000B6D36"/>
    <w:rsid w:val="000B701E"/>
    <w:rsid w:val="000B771F"/>
    <w:rsid w:val="000C0067"/>
    <w:rsid w:val="000C0700"/>
    <w:rsid w:val="000C0768"/>
    <w:rsid w:val="000C0AA8"/>
    <w:rsid w:val="000C0B2E"/>
    <w:rsid w:val="000C0B47"/>
    <w:rsid w:val="000C1380"/>
    <w:rsid w:val="000C165A"/>
    <w:rsid w:val="000C1C4A"/>
    <w:rsid w:val="000C1F28"/>
    <w:rsid w:val="000C2E19"/>
    <w:rsid w:val="000C3A4A"/>
    <w:rsid w:val="000C3A8C"/>
    <w:rsid w:val="000C3BEF"/>
    <w:rsid w:val="000C3D92"/>
    <w:rsid w:val="000C3FF0"/>
    <w:rsid w:val="000C4415"/>
    <w:rsid w:val="000C46AB"/>
    <w:rsid w:val="000C5147"/>
    <w:rsid w:val="000C5610"/>
    <w:rsid w:val="000C5A1E"/>
    <w:rsid w:val="000C5AFC"/>
    <w:rsid w:val="000C5DFB"/>
    <w:rsid w:val="000C64EF"/>
    <w:rsid w:val="000C65FB"/>
    <w:rsid w:val="000C66D1"/>
    <w:rsid w:val="000C72B8"/>
    <w:rsid w:val="000C76ED"/>
    <w:rsid w:val="000D02A7"/>
    <w:rsid w:val="000D0D07"/>
    <w:rsid w:val="000D11BB"/>
    <w:rsid w:val="000D12F4"/>
    <w:rsid w:val="000D13C3"/>
    <w:rsid w:val="000D1469"/>
    <w:rsid w:val="000D151C"/>
    <w:rsid w:val="000D1741"/>
    <w:rsid w:val="000D2C1D"/>
    <w:rsid w:val="000D3126"/>
    <w:rsid w:val="000D3CC7"/>
    <w:rsid w:val="000D407B"/>
    <w:rsid w:val="000D433A"/>
    <w:rsid w:val="000D45CE"/>
    <w:rsid w:val="000D460A"/>
    <w:rsid w:val="000D4797"/>
    <w:rsid w:val="000D493D"/>
    <w:rsid w:val="000D49F0"/>
    <w:rsid w:val="000D4A0F"/>
    <w:rsid w:val="000D4A32"/>
    <w:rsid w:val="000D4AEF"/>
    <w:rsid w:val="000D59E7"/>
    <w:rsid w:val="000D5A04"/>
    <w:rsid w:val="000D5B72"/>
    <w:rsid w:val="000D612A"/>
    <w:rsid w:val="000D6203"/>
    <w:rsid w:val="000D649D"/>
    <w:rsid w:val="000D6849"/>
    <w:rsid w:val="000D6CF5"/>
    <w:rsid w:val="000D6DB4"/>
    <w:rsid w:val="000D7041"/>
    <w:rsid w:val="000D7910"/>
    <w:rsid w:val="000E0267"/>
    <w:rsid w:val="000E0527"/>
    <w:rsid w:val="000E093B"/>
    <w:rsid w:val="000E0DCB"/>
    <w:rsid w:val="000E0F97"/>
    <w:rsid w:val="000E121E"/>
    <w:rsid w:val="000E1CE6"/>
    <w:rsid w:val="000E1E92"/>
    <w:rsid w:val="000E2243"/>
    <w:rsid w:val="000E271B"/>
    <w:rsid w:val="000E2985"/>
    <w:rsid w:val="000E2DC0"/>
    <w:rsid w:val="000E2E0F"/>
    <w:rsid w:val="000E2FC8"/>
    <w:rsid w:val="000E3296"/>
    <w:rsid w:val="000E3333"/>
    <w:rsid w:val="000E33F9"/>
    <w:rsid w:val="000E3FCA"/>
    <w:rsid w:val="000E4321"/>
    <w:rsid w:val="000E4966"/>
    <w:rsid w:val="000E4BA1"/>
    <w:rsid w:val="000E5506"/>
    <w:rsid w:val="000E5A97"/>
    <w:rsid w:val="000E634B"/>
    <w:rsid w:val="000E6491"/>
    <w:rsid w:val="000E6C85"/>
    <w:rsid w:val="000E7453"/>
    <w:rsid w:val="000E78CC"/>
    <w:rsid w:val="000F06D6"/>
    <w:rsid w:val="000F0EB1"/>
    <w:rsid w:val="000F1106"/>
    <w:rsid w:val="000F150A"/>
    <w:rsid w:val="000F1A35"/>
    <w:rsid w:val="000F1E09"/>
    <w:rsid w:val="000F2DB7"/>
    <w:rsid w:val="000F2F11"/>
    <w:rsid w:val="000F320E"/>
    <w:rsid w:val="000F3725"/>
    <w:rsid w:val="000F3741"/>
    <w:rsid w:val="000F37B9"/>
    <w:rsid w:val="000F3918"/>
    <w:rsid w:val="000F3B6F"/>
    <w:rsid w:val="000F3BE9"/>
    <w:rsid w:val="000F3F6C"/>
    <w:rsid w:val="000F4E09"/>
    <w:rsid w:val="000F5587"/>
    <w:rsid w:val="000F5F02"/>
    <w:rsid w:val="000F5FBC"/>
    <w:rsid w:val="000F68BD"/>
    <w:rsid w:val="000F6DF3"/>
    <w:rsid w:val="000F71C4"/>
    <w:rsid w:val="000F71F4"/>
    <w:rsid w:val="000F7DAD"/>
    <w:rsid w:val="000F7E10"/>
    <w:rsid w:val="000F7F44"/>
    <w:rsid w:val="001001D5"/>
    <w:rsid w:val="00100588"/>
    <w:rsid w:val="001005E3"/>
    <w:rsid w:val="001005FF"/>
    <w:rsid w:val="001007ED"/>
    <w:rsid w:val="00100C7D"/>
    <w:rsid w:val="001011ED"/>
    <w:rsid w:val="0010135E"/>
    <w:rsid w:val="001016B1"/>
    <w:rsid w:val="0010183D"/>
    <w:rsid w:val="001018EA"/>
    <w:rsid w:val="00103574"/>
    <w:rsid w:val="0010387F"/>
    <w:rsid w:val="0010407D"/>
    <w:rsid w:val="00104179"/>
    <w:rsid w:val="0010431C"/>
    <w:rsid w:val="00104510"/>
    <w:rsid w:val="0010532E"/>
    <w:rsid w:val="00105441"/>
    <w:rsid w:val="00105612"/>
    <w:rsid w:val="00105C59"/>
    <w:rsid w:val="001060E3"/>
    <w:rsid w:val="001062FB"/>
    <w:rsid w:val="001063E6"/>
    <w:rsid w:val="001065AB"/>
    <w:rsid w:val="00106A7E"/>
    <w:rsid w:val="00107454"/>
    <w:rsid w:val="001114B4"/>
    <w:rsid w:val="00111537"/>
    <w:rsid w:val="00111595"/>
    <w:rsid w:val="001120D9"/>
    <w:rsid w:val="001120EB"/>
    <w:rsid w:val="0011222A"/>
    <w:rsid w:val="00112A42"/>
    <w:rsid w:val="00112CCC"/>
    <w:rsid w:val="0011302F"/>
    <w:rsid w:val="001131FC"/>
    <w:rsid w:val="00113BB1"/>
    <w:rsid w:val="00113CF4"/>
    <w:rsid w:val="00113D13"/>
    <w:rsid w:val="0011409B"/>
    <w:rsid w:val="0011444B"/>
    <w:rsid w:val="0011470B"/>
    <w:rsid w:val="00114AB1"/>
    <w:rsid w:val="00114F2D"/>
    <w:rsid w:val="0011533C"/>
    <w:rsid w:val="001153EA"/>
    <w:rsid w:val="00115643"/>
    <w:rsid w:val="001156A8"/>
    <w:rsid w:val="00115AD8"/>
    <w:rsid w:val="001164A9"/>
    <w:rsid w:val="00116765"/>
    <w:rsid w:val="001169D8"/>
    <w:rsid w:val="00116F0A"/>
    <w:rsid w:val="0011717F"/>
    <w:rsid w:val="00117914"/>
    <w:rsid w:val="00117E08"/>
    <w:rsid w:val="00120B39"/>
    <w:rsid w:val="00121741"/>
    <w:rsid w:val="001219F5"/>
    <w:rsid w:val="00121A20"/>
    <w:rsid w:val="00121E01"/>
    <w:rsid w:val="00122107"/>
    <w:rsid w:val="00122473"/>
    <w:rsid w:val="00122595"/>
    <w:rsid w:val="00122E3E"/>
    <w:rsid w:val="00122ECE"/>
    <w:rsid w:val="0012377F"/>
    <w:rsid w:val="00123B69"/>
    <w:rsid w:val="00123D80"/>
    <w:rsid w:val="00124314"/>
    <w:rsid w:val="001247AD"/>
    <w:rsid w:val="00124AB6"/>
    <w:rsid w:val="001252FB"/>
    <w:rsid w:val="001254E9"/>
    <w:rsid w:val="00125C90"/>
    <w:rsid w:val="00126175"/>
    <w:rsid w:val="00126B4A"/>
    <w:rsid w:val="00126F2F"/>
    <w:rsid w:val="00127281"/>
    <w:rsid w:val="00127C30"/>
    <w:rsid w:val="001300FD"/>
    <w:rsid w:val="001302AE"/>
    <w:rsid w:val="00130BCF"/>
    <w:rsid w:val="00130E45"/>
    <w:rsid w:val="00131532"/>
    <w:rsid w:val="00131B9D"/>
    <w:rsid w:val="00131DFD"/>
    <w:rsid w:val="00131EA2"/>
    <w:rsid w:val="001320C0"/>
    <w:rsid w:val="00132103"/>
    <w:rsid w:val="001325BF"/>
    <w:rsid w:val="00132F0D"/>
    <w:rsid w:val="00132F87"/>
    <w:rsid w:val="00132FD0"/>
    <w:rsid w:val="001332FD"/>
    <w:rsid w:val="001333FD"/>
    <w:rsid w:val="00133579"/>
    <w:rsid w:val="00133835"/>
    <w:rsid w:val="0013385F"/>
    <w:rsid w:val="001344C0"/>
    <w:rsid w:val="001346FA"/>
    <w:rsid w:val="00134708"/>
    <w:rsid w:val="00134FA8"/>
    <w:rsid w:val="00135252"/>
    <w:rsid w:val="001356BB"/>
    <w:rsid w:val="00135BD9"/>
    <w:rsid w:val="00135F83"/>
    <w:rsid w:val="001360DB"/>
    <w:rsid w:val="00136175"/>
    <w:rsid w:val="001361C6"/>
    <w:rsid w:val="00136267"/>
    <w:rsid w:val="001364AF"/>
    <w:rsid w:val="00136602"/>
    <w:rsid w:val="001367C6"/>
    <w:rsid w:val="00136884"/>
    <w:rsid w:val="00136FC8"/>
    <w:rsid w:val="00137AB5"/>
    <w:rsid w:val="00137F0B"/>
    <w:rsid w:val="00140770"/>
    <w:rsid w:val="00140A6F"/>
    <w:rsid w:val="00140B2F"/>
    <w:rsid w:val="001410D8"/>
    <w:rsid w:val="001413B0"/>
    <w:rsid w:val="0014175A"/>
    <w:rsid w:val="00141852"/>
    <w:rsid w:val="00141A25"/>
    <w:rsid w:val="00142570"/>
    <w:rsid w:val="001428B1"/>
    <w:rsid w:val="00142DB2"/>
    <w:rsid w:val="00143603"/>
    <w:rsid w:val="00143AA5"/>
    <w:rsid w:val="0014449B"/>
    <w:rsid w:val="001444F5"/>
    <w:rsid w:val="001448A3"/>
    <w:rsid w:val="00144E19"/>
    <w:rsid w:val="00144FA8"/>
    <w:rsid w:val="00145000"/>
    <w:rsid w:val="00145E9A"/>
    <w:rsid w:val="00145F69"/>
    <w:rsid w:val="00146233"/>
    <w:rsid w:val="00146B9E"/>
    <w:rsid w:val="00146CBB"/>
    <w:rsid w:val="00146EB9"/>
    <w:rsid w:val="0014700D"/>
    <w:rsid w:val="001470B1"/>
    <w:rsid w:val="001470C8"/>
    <w:rsid w:val="0015019F"/>
    <w:rsid w:val="00150E51"/>
    <w:rsid w:val="001517CF"/>
    <w:rsid w:val="00151D1B"/>
    <w:rsid w:val="00151E23"/>
    <w:rsid w:val="00151E72"/>
    <w:rsid w:val="00152310"/>
    <w:rsid w:val="001526E0"/>
    <w:rsid w:val="00152A2E"/>
    <w:rsid w:val="00152A7D"/>
    <w:rsid w:val="00152DB8"/>
    <w:rsid w:val="00152EB9"/>
    <w:rsid w:val="001532E5"/>
    <w:rsid w:val="001536E3"/>
    <w:rsid w:val="00154CA5"/>
    <w:rsid w:val="00154DAE"/>
    <w:rsid w:val="00154F31"/>
    <w:rsid w:val="001551B5"/>
    <w:rsid w:val="0015552B"/>
    <w:rsid w:val="00155577"/>
    <w:rsid w:val="00155F8A"/>
    <w:rsid w:val="001560FD"/>
    <w:rsid w:val="00156197"/>
    <w:rsid w:val="001561D7"/>
    <w:rsid w:val="0015679D"/>
    <w:rsid w:val="00156E36"/>
    <w:rsid w:val="0016011E"/>
    <w:rsid w:val="00160992"/>
    <w:rsid w:val="00160CC9"/>
    <w:rsid w:val="00161615"/>
    <w:rsid w:val="00161669"/>
    <w:rsid w:val="001617EB"/>
    <w:rsid w:val="0016191C"/>
    <w:rsid w:val="00161AC0"/>
    <w:rsid w:val="00161B7E"/>
    <w:rsid w:val="00161D87"/>
    <w:rsid w:val="00161E4C"/>
    <w:rsid w:val="001628B5"/>
    <w:rsid w:val="00162D53"/>
    <w:rsid w:val="00163AB5"/>
    <w:rsid w:val="00163CBA"/>
    <w:rsid w:val="00163DC2"/>
    <w:rsid w:val="00163E3F"/>
    <w:rsid w:val="00164558"/>
    <w:rsid w:val="00164565"/>
    <w:rsid w:val="0016458A"/>
    <w:rsid w:val="001653F6"/>
    <w:rsid w:val="00165562"/>
    <w:rsid w:val="00165987"/>
    <w:rsid w:val="001659C1"/>
    <w:rsid w:val="00165E6A"/>
    <w:rsid w:val="00166257"/>
    <w:rsid w:val="00166468"/>
    <w:rsid w:val="001669D6"/>
    <w:rsid w:val="00166D12"/>
    <w:rsid w:val="0016702F"/>
    <w:rsid w:val="0016737C"/>
    <w:rsid w:val="00167388"/>
    <w:rsid w:val="00167942"/>
    <w:rsid w:val="00167B74"/>
    <w:rsid w:val="00170043"/>
    <w:rsid w:val="00170643"/>
    <w:rsid w:val="00170686"/>
    <w:rsid w:val="00171175"/>
    <w:rsid w:val="001714FC"/>
    <w:rsid w:val="00171827"/>
    <w:rsid w:val="0017207F"/>
    <w:rsid w:val="001724B7"/>
    <w:rsid w:val="001725E8"/>
    <w:rsid w:val="00172908"/>
    <w:rsid w:val="00172B82"/>
    <w:rsid w:val="00172BA3"/>
    <w:rsid w:val="00172FD7"/>
    <w:rsid w:val="001732E9"/>
    <w:rsid w:val="0017348F"/>
    <w:rsid w:val="00173A8E"/>
    <w:rsid w:val="00173B43"/>
    <w:rsid w:val="00174314"/>
    <w:rsid w:val="001743E7"/>
    <w:rsid w:val="00174904"/>
    <w:rsid w:val="0017502C"/>
    <w:rsid w:val="0017557C"/>
    <w:rsid w:val="001756F7"/>
    <w:rsid w:val="00176918"/>
    <w:rsid w:val="00180098"/>
    <w:rsid w:val="001801E9"/>
    <w:rsid w:val="0018094C"/>
    <w:rsid w:val="00180954"/>
    <w:rsid w:val="00180E5D"/>
    <w:rsid w:val="00180F12"/>
    <w:rsid w:val="0018143F"/>
    <w:rsid w:val="00181485"/>
    <w:rsid w:val="00181D13"/>
    <w:rsid w:val="00181FF8"/>
    <w:rsid w:val="001820C2"/>
    <w:rsid w:val="00182E8F"/>
    <w:rsid w:val="001832DE"/>
    <w:rsid w:val="00183E44"/>
    <w:rsid w:val="00184E9B"/>
    <w:rsid w:val="00184F45"/>
    <w:rsid w:val="00185401"/>
    <w:rsid w:val="001855A9"/>
    <w:rsid w:val="001855F5"/>
    <w:rsid w:val="00185B8E"/>
    <w:rsid w:val="00185CBE"/>
    <w:rsid w:val="001874D9"/>
    <w:rsid w:val="001875A3"/>
    <w:rsid w:val="00190294"/>
    <w:rsid w:val="00190AC1"/>
    <w:rsid w:val="00190C4A"/>
    <w:rsid w:val="001910DA"/>
    <w:rsid w:val="0019124F"/>
    <w:rsid w:val="001916A5"/>
    <w:rsid w:val="00191BD7"/>
    <w:rsid w:val="00191DFB"/>
    <w:rsid w:val="00191E1C"/>
    <w:rsid w:val="00192469"/>
    <w:rsid w:val="00192928"/>
    <w:rsid w:val="001929FA"/>
    <w:rsid w:val="001930F1"/>
    <w:rsid w:val="001933F5"/>
    <w:rsid w:val="0019341A"/>
    <w:rsid w:val="001939CC"/>
    <w:rsid w:val="00193A72"/>
    <w:rsid w:val="00193E30"/>
    <w:rsid w:val="0019413F"/>
    <w:rsid w:val="001944D6"/>
    <w:rsid w:val="00194654"/>
    <w:rsid w:val="00195188"/>
    <w:rsid w:val="00195536"/>
    <w:rsid w:val="00195632"/>
    <w:rsid w:val="00195873"/>
    <w:rsid w:val="001959C3"/>
    <w:rsid w:val="0019626A"/>
    <w:rsid w:val="001964D8"/>
    <w:rsid w:val="00196505"/>
    <w:rsid w:val="00196FCE"/>
    <w:rsid w:val="0019711B"/>
    <w:rsid w:val="00197209"/>
    <w:rsid w:val="00197C3E"/>
    <w:rsid w:val="00197DF9"/>
    <w:rsid w:val="001A0114"/>
    <w:rsid w:val="001A0607"/>
    <w:rsid w:val="001A085F"/>
    <w:rsid w:val="001A0DB1"/>
    <w:rsid w:val="001A1575"/>
    <w:rsid w:val="001A15C8"/>
    <w:rsid w:val="001A1682"/>
    <w:rsid w:val="001A185D"/>
    <w:rsid w:val="001A190F"/>
    <w:rsid w:val="001A1987"/>
    <w:rsid w:val="001A19CE"/>
    <w:rsid w:val="001A1AAA"/>
    <w:rsid w:val="001A2564"/>
    <w:rsid w:val="001A2706"/>
    <w:rsid w:val="001A2C35"/>
    <w:rsid w:val="001A2F9F"/>
    <w:rsid w:val="001A343E"/>
    <w:rsid w:val="001A3532"/>
    <w:rsid w:val="001A37C7"/>
    <w:rsid w:val="001A3D43"/>
    <w:rsid w:val="001A3D8A"/>
    <w:rsid w:val="001A3E7B"/>
    <w:rsid w:val="001A4001"/>
    <w:rsid w:val="001A4EA1"/>
    <w:rsid w:val="001A5EC1"/>
    <w:rsid w:val="001A6173"/>
    <w:rsid w:val="001A643C"/>
    <w:rsid w:val="001A6587"/>
    <w:rsid w:val="001A6CBA"/>
    <w:rsid w:val="001A6E88"/>
    <w:rsid w:val="001A7253"/>
    <w:rsid w:val="001A7D74"/>
    <w:rsid w:val="001B0071"/>
    <w:rsid w:val="001B069F"/>
    <w:rsid w:val="001B0943"/>
    <w:rsid w:val="001B0C3D"/>
    <w:rsid w:val="001B0D97"/>
    <w:rsid w:val="001B0E02"/>
    <w:rsid w:val="001B0E9A"/>
    <w:rsid w:val="001B112A"/>
    <w:rsid w:val="001B11D2"/>
    <w:rsid w:val="001B1204"/>
    <w:rsid w:val="001B19BB"/>
    <w:rsid w:val="001B2002"/>
    <w:rsid w:val="001B212F"/>
    <w:rsid w:val="001B2236"/>
    <w:rsid w:val="001B2572"/>
    <w:rsid w:val="001B2689"/>
    <w:rsid w:val="001B2804"/>
    <w:rsid w:val="001B3027"/>
    <w:rsid w:val="001B35FC"/>
    <w:rsid w:val="001B3A88"/>
    <w:rsid w:val="001B3C89"/>
    <w:rsid w:val="001B3DCA"/>
    <w:rsid w:val="001B3FAB"/>
    <w:rsid w:val="001B3FF1"/>
    <w:rsid w:val="001B40FA"/>
    <w:rsid w:val="001B457F"/>
    <w:rsid w:val="001B4A69"/>
    <w:rsid w:val="001B4ED2"/>
    <w:rsid w:val="001B4F0F"/>
    <w:rsid w:val="001B545C"/>
    <w:rsid w:val="001B54FA"/>
    <w:rsid w:val="001B5A5D"/>
    <w:rsid w:val="001B5B6D"/>
    <w:rsid w:val="001B611F"/>
    <w:rsid w:val="001B634B"/>
    <w:rsid w:val="001B63D3"/>
    <w:rsid w:val="001B6ABA"/>
    <w:rsid w:val="001B7113"/>
    <w:rsid w:val="001B7144"/>
    <w:rsid w:val="001B748B"/>
    <w:rsid w:val="001B78B0"/>
    <w:rsid w:val="001B7F25"/>
    <w:rsid w:val="001B7F64"/>
    <w:rsid w:val="001C0BD7"/>
    <w:rsid w:val="001C0C7C"/>
    <w:rsid w:val="001C1CE5"/>
    <w:rsid w:val="001C20C5"/>
    <w:rsid w:val="001C21A1"/>
    <w:rsid w:val="001C2229"/>
    <w:rsid w:val="001C2869"/>
    <w:rsid w:val="001C2FF7"/>
    <w:rsid w:val="001C3646"/>
    <w:rsid w:val="001C37B5"/>
    <w:rsid w:val="001C37D7"/>
    <w:rsid w:val="001C3820"/>
    <w:rsid w:val="001C3D2A"/>
    <w:rsid w:val="001C41AE"/>
    <w:rsid w:val="001C4393"/>
    <w:rsid w:val="001C4515"/>
    <w:rsid w:val="001C51CD"/>
    <w:rsid w:val="001C5745"/>
    <w:rsid w:val="001C5762"/>
    <w:rsid w:val="001C5D0A"/>
    <w:rsid w:val="001C62BF"/>
    <w:rsid w:val="001C6856"/>
    <w:rsid w:val="001C71A9"/>
    <w:rsid w:val="001C71BF"/>
    <w:rsid w:val="001C77F1"/>
    <w:rsid w:val="001D01E7"/>
    <w:rsid w:val="001D0392"/>
    <w:rsid w:val="001D0A92"/>
    <w:rsid w:val="001D0D05"/>
    <w:rsid w:val="001D0D47"/>
    <w:rsid w:val="001D1227"/>
    <w:rsid w:val="001D1344"/>
    <w:rsid w:val="001D23B4"/>
    <w:rsid w:val="001D2784"/>
    <w:rsid w:val="001D2A58"/>
    <w:rsid w:val="001D3864"/>
    <w:rsid w:val="001D4438"/>
    <w:rsid w:val="001D4518"/>
    <w:rsid w:val="001D4529"/>
    <w:rsid w:val="001D5110"/>
    <w:rsid w:val="001D51BA"/>
    <w:rsid w:val="001D53E7"/>
    <w:rsid w:val="001D54A9"/>
    <w:rsid w:val="001D5CE1"/>
    <w:rsid w:val="001D603C"/>
    <w:rsid w:val="001D60DF"/>
    <w:rsid w:val="001D6342"/>
    <w:rsid w:val="001D6494"/>
    <w:rsid w:val="001D6662"/>
    <w:rsid w:val="001D6952"/>
    <w:rsid w:val="001D6D53"/>
    <w:rsid w:val="001D6DF5"/>
    <w:rsid w:val="001D6F35"/>
    <w:rsid w:val="001D72FF"/>
    <w:rsid w:val="001D74E3"/>
    <w:rsid w:val="001E0175"/>
    <w:rsid w:val="001E0322"/>
    <w:rsid w:val="001E09E2"/>
    <w:rsid w:val="001E0F74"/>
    <w:rsid w:val="001E2A07"/>
    <w:rsid w:val="001E2A3A"/>
    <w:rsid w:val="001E2CCF"/>
    <w:rsid w:val="001E2EB7"/>
    <w:rsid w:val="001E3001"/>
    <w:rsid w:val="001E3438"/>
    <w:rsid w:val="001E369E"/>
    <w:rsid w:val="001E3BA0"/>
    <w:rsid w:val="001E3DC5"/>
    <w:rsid w:val="001E42B8"/>
    <w:rsid w:val="001E452A"/>
    <w:rsid w:val="001E4621"/>
    <w:rsid w:val="001E476D"/>
    <w:rsid w:val="001E4816"/>
    <w:rsid w:val="001E484C"/>
    <w:rsid w:val="001E48AD"/>
    <w:rsid w:val="001E5343"/>
    <w:rsid w:val="001E568F"/>
    <w:rsid w:val="001E58E2"/>
    <w:rsid w:val="001E5BAB"/>
    <w:rsid w:val="001E5D53"/>
    <w:rsid w:val="001E6811"/>
    <w:rsid w:val="001E7186"/>
    <w:rsid w:val="001E7531"/>
    <w:rsid w:val="001E78C2"/>
    <w:rsid w:val="001E7A22"/>
    <w:rsid w:val="001E7AED"/>
    <w:rsid w:val="001E7B66"/>
    <w:rsid w:val="001F082A"/>
    <w:rsid w:val="001F1071"/>
    <w:rsid w:val="001F16B6"/>
    <w:rsid w:val="001F1B93"/>
    <w:rsid w:val="001F2F31"/>
    <w:rsid w:val="001F36F9"/>
    <w:rsid w:val="001F3874"/>
    <w:rsid w:val="001F3916"/>
    <w:rsid w:val="001F42F0"/>
    <w:rsid w:val="001F4CB1"/>
    <w:rsid w:val="001F4D72"/>
    <w:rsid w:val="001F4E67"/>
    <w:rsid w:val="001F549B"/>
    <w:rsid w:val="001F54C5"/>
    <w:rsid w:val="001F5A37"/>
    <w:rsid w:val="001F5DCF"/>
    <w:rsid w:val="001F60E8"/>
    <w:rsid w:val="001F6103"/>
    <w:rsid w:val="001F662C"/>
    <w:rsid w:val="001F67E5"/>
    <w:rsid w:val="001F69C8"/>
    <w:rsid w:val="001F6DAB"/>
    <w:rsid w:val="001F7074"/>
    <w:rsid w:val="001F73E2"/>
    <w:rsid w:val="001F754E"/>
    <w:rsid w:val="001F76D8"/>
    <w:rsid w:val="001F7C26"/>
    <w:rsid w:val="001F7CE9"/>
    <w:rsid w:val="00200292"/>
    <w:rsid w:val="00200490"/>
    <w:rsid w:val="0020137E"/>
    <w:rsid w:val="00201961"/>
    <w:rsid w:val="00201F3A"/>
    <w:rsid w:val="002020A9"/>
    <w:rsid w:val="002026CC"/>
    <w:rsid w:val="00202B3C"/>
    <w:rsid w:val="0020391C"/>
    <w:rsid w:val="00203AFD"/>
    <w:rsid w:val="00203DEA"/>
    <w:rsid w:val="00203F96"/>
    <w:rsid w:val="002052C6"/>
    <w:rsid w:val="0020546B"/>
    <w:rsid w:val="002064D9"/>
    <w:rsid w:val="002069B2"/>
    <w:rsid w:val="00206C6D"/>
    <w:rsid w:val="002077C1"/>
    <w:rsid w:val="002078A1"/>
    <w:rsid w:val="002079F0"/>
    <w:rsid w:val="00207A0B"/>
    <w:rsid w:val="00207FA3"/>
    <w:rsid w:val="00210197"/>
    <w:rsid w:val="002102D8"/>
    <w:rsid w:val="002106DC"/>
    <w:rsid w:val="00211008"/>
    <w:rsid w:val="0021161C"/>
    <w:rsid w:val="00211CA4"/>
    <w:rsid w:val="00211EA9"/>
    <w:rsid w:val="00211EF0"/>
    <w:rsid w:val="00213AC6"/>
    <w:rsid w:val="00213CA9"/>
    <w:rsid w:val="00213DF3"/>
    <w:rsid w:val="00214DA8"/>
    <w:rsid w:val="00215290"/>
    <w:rsid w:val="00215423"/>
    <w:rsid w:val="002158FA"/>
    <w:rsid w:val="0021597C"/>
    <w:rsid w:val="00215A69"/>
    <w:rsid w:val="00215CA2"/>
    <w:rsid w:val="00215F51"/>
    <w:rsid w:val="00216AC6"/>
    <w:rsid w:val="00216B76"/>
    <w:rsid w:val="00216B86"/>
    <w:rsid w:val="00217001"/>
    <w:rsid w:val="002175C4"/>
    <w:rsid w:val="00217E54"/>
    <w:rsid w:val="00220600"/>
    <w:rsid w:val="002208A4"/>
    <w:rsid w:val="002209CC"/>
    <w:rsid w:val="00220FD5"/>
    <w:rsid w:val="002218AE"/>
    <w:rsid w:val="002218B0"/>
    <w:rsid w:val="002219D8"/>
    <w:rsid w:val="002224DB"/>
    <w:rsid w:val="002224EF"/>
    <w:rsid w:val="002228B9"/>
    <w:rsid w:val="00222A64"/>
    <w:rsid w:val="002239C3"/>
    <w:rsid w:val="00223C8E"/>
    <w:rsid w:val="00223FCB"/>
    <w:rsid w:val="002242AE"/>
    <w:rsid w:val="002244FE"/>
    <w:rsid w:val="002252C3"/>
    <w:rsid w:val="00225425"/>
    <w:rsid w:val="002259E3"/>
    <w:rsid w:val="00225C54"/>
    <w:rsid w:val="00225DDD"/>
    <w:rsid w:val="00225EC5"/>
    <w:rsid w:val="0022648A"/>
    <w:rsid w:val="00227514"/>
    <w:rsid w:val="002278B3"/>
    <w:rsid w:val="00227E3F"/>
    <w:rsid w:val="0023028B"/>
    <w:rsid w:val="002305D1"/>
    <w:rsid w:val="002306DB"/>
    <w:rsid w:val="00230765"/>
    <w:rsid w:val="00230D18"/>
    <w:rsid w:val="00230F20"/>
    <w:rsid w:val="00231363"/>
    <w:rsid w:val="00231523"/>
    <w:rsid w:val="002319E4"/>
    <w:rsid w:val="00231CA6"/>
    <w:rsid w:val="00231D84"/>
    <w:rsid w:val="0023298A"/>
    <w:rsid w:val="00232FE3"/>
    <w:rsid w:val="00233C47"/>
    <w:rsid w:val="00233D0E"/>
    <w:rsid w:val="00233DBC"/>
    <w:rsid w:val="00233E77"/>
    <w:rsid w:val="00234770"/>
    <w:rsid w:val="00235632"/>
    <w:rsid w:val="00235872"/>
    <w:rsid w:val="00235AD0"/>
    <w:rsid w:val="00235C11"/>
    <w:rsid w:val="00235E48"/>
    <w:rsid w:val="00235FD1"/>
    <w:rsid w:val="002360F8"/>
    <w:rsid w:val="002365D8"/>
    <w:rsid w:val="00236741"/>
    <w:rsid w:val="00236829"/>
    <w:rsid w:val="00236B29"/>
    <w:rsid w:val="00236EF0"/>
    <w:rsid w:val="00237090"/>
    <w:rsid w:val="002372FD"/>
    <w:rsid w:val="002373B8"/>
    <w:rsid w:val="00237873"/>
    <w:rsid w:val="002400F6"/>
    <w:rsid w:val="002401B3"/>
    <w:rsid w:val="002402B8"/>
    <w:rsid w:val="002406C2"/>
    <w:rsid w:val="002407E8"/>
    <w:rsid w:val="00240E9C"/>
    <w:rsid w:val="00241559"/>
    <w:rsid w:val="0024176A"/>
    <w:rsid w:val="00242567"/>
    <w:rsid w:val="00243027"/>
    <w:rsid w:val="002435B3"/>
    <w:rsid w:val="002436D8"/>
    <w:rsid w:val="00243AE2"/>
    <w:rsid w:val="00243EDF"/>
    <w:rsid w:val="002440DF"/>
    <w:rsid w:val="00244185"/>
    <w:rsid w:val="00244A07"/>
    <w:rsid w:val="00244BB3"/>
    <w:rsid w:val="002452C6"/>
    <w:rsid w:val="002458EB"/>
    <w:rsid w:val="00245A5E"/>
    <w:rsid w:val="00246594"/>
    <w:rsid w:val="00246927"/>
    <w:rsid w:val="00246D97"/>
    <w:rsid w:val="00246DE4"/>
    <w:rsid w:val="002470FA"/>
    <w:rsid w:val="002470FF"/>
    <w:rsid w:val="00247876"/>
    <w:rsid w:val="002478BC"/>
    <w:rsid w:val="002500C8"/>
    <w:rsid w:val="00250840"/>
    <w:rsid w:val="002509D9"/>
    <w:rsid w:val="00250D8A"/>
    <w:rsid w:val="00250DA9"/>
    <w:rsid w:val="00251547"/>
    <w:rsid w:val="002515BF"/>
    <w:rsid w:val="0025184A"/>
    <w:rsid w:val="00251C14"/>
    <w:rsid w:val="00251EBD"/>
    <w:rsid w:val="00252113"/>
    <w:rsid w:val="00252246"/>
    <w:rsid w:val="002528EA"/>
    <w:rsid w:val="00253243"/>
    <w:rsid w:val="00253564"/>
    <w:rsid w:val="00253575"/>
    <w:rsid w:val="00253D7B"/>
    <w:rsid w:val="002540AF"/>
    <w:rsid w:val="00254354"/>
    <w:rsid w:val="0025469D"/>
    <w:rsid w:val="00254F4D"/>
    <w:rsid w:val="002550E8"/>
    <w:rsid w:val="00255197"/>
    <w:rsid w:val="002552E7"/>
    <w:rsid w:val="002555C7"/>
    <w:rsid w:val="00255EDE"/>
    <w:rsid w:val="00256353"/>
    <w:rsid w:val="002567C7"/>
    <w:rsid w:val="00256DA8"/>
    <w:rsid w:val="0025711B"/>
    <w:rsid w:val="00257543"/>
    <w:rsid w:val="0025792C"/>
    <w:rsid w:val="00257F5A"/>
    <w:rsid w:val="0026050E"/>
    <w:rsid w:val="00260813"/>
    <w:rsid w:val="00260C77"/>
    <w:rsid w:val="002617D7"/>
    <w:rsid w:val="002617E7"/>
    <w:rsid w:val="00261DAA"/>
    <w:rsid w:val="002626A3"/>
    <w:rsid w:val="002628FF"/>
    <w:rsid w:val="0026325B"/>
    <w:rsid w:val="00263E43"/>
    <w:rsid w:val="00264196"/>
    <w:rsid w:val="00264228"/>
    <w:rsid w:val="002642B4"/>
    <w:rsid w:val="00264334"/>
    <w:rsid w:val="0026473E"/>
    <w:rsid w:val="00264BF3"/>
    <w:rsid w:val="0026594C"/>
    <w:rsid w:val="00265BBB"/>
    <w:rsid w:val="00266214"/>
    <w:rsid w:val="002665E9"/>
    <w:rsid w:val="0026674D"/>
    <w:rsid w:val="0026700F"/>
    <w:rsid w:val="00267C83"/>
    <w:rsid w:val="0027019A"/>
    <w:rsid w:val="0027140B"/>
    <w:rsid w:val="0027144F"/>
    <w:rsid w:val="00271813"/>
    <w:rsid w:val="00271F3A"/>
    <w:rsid w:val="0027230C"/>
    <w:rsid w:val="002725D9"/>
    <w:rsid w:val="00272852"/>
    <w:rsid w:val="00272C04"/>
    <w:rsid w:val="00272EFE"/>
    <w:rsid w:val="00273278"/>
    <w:rsid w:val="002737F4"/>
    <w:rsid w:val="00273AA8"/>
    <w:rsid w:val="00274281"/>
    <w:rsid w:val="00274648"/>
    <w:rsid w:val="002747DF"/>
    <w:rsid w:val="00274A79"/>
    <w:rsid w:val="00274BA9"/>
    <w:rsid w:val="00274CCE"/>
    <w:rsid w:val="00275370"/>
    <w:rsid w:val="00275378"/>
    <w:rsid w:val="00275402"/>
    <w:rsid w:val="00275546"/>
    <w:rsid w:val="00275661"/>
    <w:rsid w:val="00275819"/>
    <w:rsid w:val="00275971"/>
    <w:rsid w:val="0027612D"/>
    <w:rsid w:val="00276791"/>
    <w:rsid w:val="00277723"/>
    <w:rsid w:val="00277830"/>
    <w:rsid w:val="002778B6"/>
    <w:rsid w:val="00277C41"/>
    <w:rsid w:val="00280393"/>
    <w:rsid w:val="002805F5"/>
    <w:rsid w:val="00280751"/>
    <w:rsid w:val="00280865"/>
    <w:rsid w:val="00280A72"/>
    <w:rsid w:val="00280D90"/>
    <w:rsid w:val="0028110C"/>
    <w:rsid w:val="002812D2"/>
    <w:rsid w:val="00282164"/>
    <w:rsid w:val="002823F3"/>
    <w:rsid w:val="0028262B"/>
    <w:rsid w:val="002826B6"/>
    <w:rsid w:val="0028280A"/>
    <w:rsid w:val="00282895"/>
    <w:rsid w:val="00282A5D"/>
    <w:rsid w:val="00282A96"/>
    <w:rsid w:val="00283000"/>
    <w:rsid w:val="0028305A"/>
    <w:rsid w:val="0028324B"/>
    <w:rsid w:val="002837C4"/>
    <w:rsid w:val="00283DBE"/>
    <w:rsid w:val="00283DD2"/>
    <w:rsid w:val="0028465F"/>
    <w:rsid w:val="00284D65"/>
    <w:rsid w:val="00284D71"/>
    <w:rsid w:val="00284F37"/>
    <w:rsid w:val="0028571D"/>
    <w:rsid w:val="00285D95"/>
    <w:rsid w:val="00285F24"/>
    <w:rsid w:val="00285F34"/>
    <w:rsid w:val="0028698D"/>
    <w:rsid w:val="00286ACD"/>
    <w:rsid w:val="00287518"/>
    <w:rsid w:val="00287838"/>
    <w:rsid w:val="00287914"/>
    <w:rsid w:val="00290535"/>
    <w:rsid w:val="002907B5"/>
    <w:rsid w:val="00290ABE"/>
    <w:rsid w:val="00290F8A"/>
    <w:rsid w:val="002918C5"/>
    <w:rsid w:val="00291B17"/>
    <w:rsid w:val="00291C8B"/>
    <w:rsid w:val="002924A9"/>
    <w:rsid w:val="002925BF"/>
    <w:rsid w:val="00292685"/>
    <w:rsid w:val="00292A22"/>
    <w:rsid w:val="00292B6B"/>
    <w:rsid w:val="00292D0F"/>
    <w:rsid w:val="00292EB7"/>
    <w:rsid w:val="0029318F"/>
    <w:rsid w:val="0029392B"/>
    <w:rsid w:val="002943A4"/>
    <w:rsid w:val="00294F86"/>
    <w:rsid w:val="002950D6"/>
    <w:rsid w:val="002950E3"/>
    <w:rsid w:val="00295C6A"/>
    <w:rsid w:val="00295D88"/>
    <w:rsid w:val="00296076"/>
    <w:rsid w:val="00296153"/>
    <w:rsid w:val="00296227"/>
    <w:rsid w:val="0029636B"/>
    <w:rsid w:val="00296606"/>
    <w:rsid w:val="00296B3D"/>
    <w:rsid w:val="00296B70"/>
    <w:rsid w:val="00296F44"/>
    <w:rsid w:val="00296FE2"/>
    <w:rsid w:val="002974D0"/>
    <w:rsid w:val="0029777D"/>
    <w:rsid w:val="00297A83"/>
    <w:rsid w:val="00297ECB"/>
    <w:rsid w:val="002A055E"/>
    <w:rsid w:val="002A1218"/>
    <w:rsid w:val="002A14E3"/>
    <w:rsid w:val="002A1D4E"/>
    <w:rsid w:val="002A23B7"/>
    <w:rsid w:val="002A2722"/>
    <w:rsid w:val="002A2837"/>
    <w:rsid w:val="002A2869"/>
    <w:rsid w:val="002A2EF9"/>
    <w:rsid w:val="002A32BB"/>
    <w:rsid w:val="002A32EC"/>
    <w:rsid w:val="002A3613"/>
    <w:rsid w:val="002A3672"/>
    <w:rsid w:val="002A4A95"/>
    <w:rsid w:val="002A4AFE"/>
    <w:rsid w:val="002A51C0"/>
    <w:rsid w:val="002A545B"/>
    <w:rsid w:val="002A5604"/>
    <w:rsid w:val="002A58BB"/>
    <w:rsid w:val="002A5E75"/>
    <w:rsid w:val="002A6066"/>
    <w:rsid w:val="002A6A58"/>
    <w:rsid w:val="002A6D99"/>
    <w:rsid w:val="002A7013"/>
    <w:rsid w:val="002A7293"/>
    <w:rsid w:val="002A7A58"/>
    <w:rsid w:val="002A7C9E"/>
    <w:rsid w:val="002B0110"/>
    <w:rsid w:val="002B056B"/>
    <w:rsid w:val="002B125A"/>
    <w:rsid w:val="002B1F5F"/>
    <w:rsid w:val="002B24D6"/>
    <w:rsid w:val="002B2522"/>
    <w:rsid w:val="002B253C"/>
    <w:rsid w:val="002B2683"/>
    <w:rsid w:val="002B2728"/>
    <w:rsid w:val="002B29AF"/>
    <w:rsid w:val="002B2B91"/>
    <w:rsid w:val="002B2DE4"/>
    <w:rsid w:val="002B2E59"/>
    <w:rsid w:val="002B302E"/>
    <w:rsid w:val="002B39E9"/>
    <w:rsid w:val="002B3BF0"/>
    <w:rsid w:val="002B4038"/>
    <w:rsid w:val="002B4119"/>
    <w:rsid w:val="002B4323"/>
    <w:rsid w:val="002B47AA"/>
    <w:rsid w:val="002B4807"/>
    <w:rsid w:val="002B485B"/>
    <w:rsid w:val="002B4A4B"/>
    <w:rsid w:val="002B533E"/>
    <w:rsid w:val="002B636C"/>
    <w:rsid w:val="002B6903"/>
    <w:rsid w:val="002B6DB0"/>
    <w:rsid w:val="002B73C5"/>
    <w:rsid w:val="002B7A04"/>
    <w:rsid w:val="002B7D4B"/>
    <w:rsid w:val="002B7E50"/>
    <w:rsid w:val="002B7F5C"/>
    <w:rsid w:val="002C0002"/>
    <w:rsid w:val="002C098D"/>
    <w:rsid w:val="002C0ACE"/>
    <w:rsid w:val="002C0B9E"/>
    <w:rsid w:val="002C1163"/>
    <w:rsid w:val="002C1F3D"/>
    <w:rsid w:val="002C2177"/>
    <w:rsid w:val="002C2AD4"/>
    <w:rsid w:val="002C2EA8"/>
    <w:rsid w:val="002C378F"/>
    <w:rsid w:val="002C400C"/>
    <w:rsid w:val="002C412A"/>
    <w:rsid w:val="002C41E6"/>
    <w:rsid w:val="002C437B"/>
    <w:rsid w:val="002C45B1"/>
    <w:rsid w:val="002C4659"/>
    <w:rsid w:val="002C4730"/>
    <w:rsid w:val="002C4BB4"/>
    <w:rsid w:val="002C4EC9"/>
    <w:rsid w:val="002C5007"/>
    <w:rsid w:val="002C509F"/>
    <w:rsid w:val="002C5112"/>
    <w:rsid w:val="002C54BC"/>
    <w:rsid w:val="002C57CB"/>
    <w:rsid w:val="002C5850"/>
    <w:rsid w:val="002C5C29"/>
    <w:rsid w:val="002C6452"/>
    <w:rsid w:val="002C6C3A"/>
    <w:rsid w:val="002C7B40"/>
    <w:rsid w:val="002C7BE7"/>
    <w:rsid w:val="002D0251"/>
    <w:rsid w:val="002D071A"/>
    <w:rsid w:val="002D07E1"/>
    <w:rsid w:val="002D0C35"/>
    <w:rsid w:val="002D1724"/>
    <w:rsid w:val="002D18F0"/>
    <w:rsid w:val="002D1ACB"/>
    <w:rsid w:val="002D1B52"/>
    <w:rsid w:val="002D1E00"/>
    <w:rsid w:val="002D2439"/>
    <w:rsid w:val="002D2C3B"/>
    <w:rsid w:val="002D2C77"/>
    <w:rsid w:val="002D2EB0"/>
    <w:rsid w:val="002D31FB"/>
    <w:rsid w:val="002D32A2"/>
    <w:rsid w:val="002D34B2"/>
    <w:rsid w:val="002D377D"/>
    <w:rsid w:val="002D3AD9"/>
    <w:rsid w:val="002D3DD3"/>
    <w:rsid w:val="002D417F"/>
    <w:rsid w:val="002D4516"/>
    <w:rsid w:val="002D46E9"/>
    <w:rsid w:val="002D4807"/>
    <w:rsid w:val="002D48B0"/>
    <w:rsid w:val="002D5393"/>
    <w:rsid w:val="002D5811"/>
    <w:rsid w:val="002D592C"/>
    <w:rsid w:val="002D5B37"/>
    <w:rsid w:val="002D6742"/>
    <w:rsid w:val="002D6D46"/>
    <w:rsid w:val="002D714D"/>
    <w:rsid w:val="002D74DF"/>
    <w:rsid w:val="002D7637"/>
    <w:rsid w:val="002D7812"/>
    <w:rsid w:val="002D7888"/>
    <w:rsid w:val="002E0068"/>
    <w:rsid w:val="002E00D2"/>
    <w:rsid w:val="002E071E"/>
    <w:rsid w:val="002E0A59"/>
    <w:rsid w:val="002E1078"/>
    <w:rsid w:val="002E17F2"/>
    <w:rsid w:val="002E1896"/>
    <w:rsid w:val="002E1CEE"/>
    <w:rsid w:val="002E2199"/>
    <w:rsid w:val="002E2361"/>
    <w:rsid w:val="002E28AC"/>
    <w:rsid w:val="002E2E9B"/>
    <w:rsid w:val="002E3151"/>
    <w:rsid w:val="002E3226"/>
    <w:rsid w:val="002E3DB0"/>
    <w:rsid w:val="002E4AE1"/>
    <w:rsid w:val="002E61CA"/>
    <w:rsid w:val="002E69E7"/>
    <w:rsid w:val="002E6C6B"/>
    <w:rsid w:val="002E6CB3"/>
    <w:rsid w:val="002E719A"/>
    <w:rsid w:val="002E7795"/>
    <w:rsid w:val="002E7CAE"/>
    <w:rsid w:val="002F037E"/>
    <w:rsid w:val="002F080D"/>
    <w:rsid w:val="002F0CB0"/>
    <w:rsid w:val="002F109A"/>
    <w:rsid w:val="002F11A9"/>
    <w:rsid w:val="002F1374"/>
    <w:rsid w:val="002F17E4"/>
    <w:rsid w:val="002F1C80"/>
    <w:rsid w:val="002F1DBD"/>
    <w:rsid w:val="002F269B"/>
    <w:rsid w:val="002F2771"/>
    <w:rsid w:val="002F30BF"/>
    <w:rsid w:val="002F36CA"/>
    <w:rsid w:val="002F3751"/>
    <w:rsid w:val="002F37A9"/>
    <w:rsid w:val="002F3A57"/>
    <w:rsid w:val="002F409B"/>
    <w:rsid w:val="002F40D8"/>
    <w:rsid w:val="002F4493"/>
    <w:rsid w:val="002F45C7"/>
    <w:rsid w:val="002F4ACA"/>
    <w:rsid w:val="002F4C9E"/>
    <w:rsid w:val="002F506E"/>
    <w:rsid w:val="002F54CB"/>
    <w:rsid w:val="002F5527"/>
    <w:rsid w:val="002F5614"/>
    <w:rsid w:val="002F56BF"/>
    <w:rsid w:val="002F5D75"/>
    <w:rsid w:val="002F6296"/>
    <w:rsid w:val="002F6602"/>
    <w:rsid w:val="002F6E23"/>
    <w:rsid w:val="002F6FA7"/>
    <w:rsid w:val="002F718C"/>
    <w:rsid w:val="002F71CC"/>
    <w:rsid w:val="002F76E4"/>
    <w:rsid w:val="003005FB"/>
    <w:rsid w:val="00300C09"/>
    <w:rsid w:val="00301207"/>
    <w:rsid w:val="00301890"/>
    <w:rsid w:val="00301CE6"/>
    <w:rsid w:val="0030256B"/>
    <w:rsid w:val="0030312E"/>
    <w:rsid w:val="00303246"/>
    <w:rsid w:val="00303865"/>
    <w:rsid w:val="00303ACB"/>
    <w:rsid w:val="00303BE3"/>
    <w:rsid w:val="00303E35"/>
    <w:rsid w:val="00303E3E"/>
    <w:rsid w:val="00303EC5"/>
    <w:rsid w:val="00303FC4"/>
    <w:rsid w:val="00304074"/>
    <w:rsid w:val="00304290"/>
    <w:rsid w:val="0030501F"/>
    <w:rsid w:val="003050D1"/>
    <w:rsid w:val="003053A8"/>
    <w:rsid w:val="0030559C"/>
    <w:rsid w:val="003055DA"/>
    <w:rsid w:val="003057EF"/>
    <w:rsid w:val="003058E8"/>
    <w:rsid w:val="003059B3"/>
    <w:rsid w:val="00305B6F"/>
    <w:rsid w:val="00306113"/>
    <w:rsid w:val="00306287"/>
    <w:rsid w:val="0030637F"/>
    <w:rsid w:val="003063B2"/>
    <w:rsid w:val="00306B32"/>
    <w:rsid w:val="003070FA"/>
    <w:rsid w:val="003073E1"/>
    <w:rsid w:val="0030792E"/>
    <w:rsid w:val="00307990"/>
    <w:rsid w:val="00307BA1"/>
    <w:rsid w:val="00310137"/>
    <w:rsid w:val="00310E52"/>
    <w:rsid w:val="003111E0"/>
    <w:rsid w:val="00311509"/>
    <w:rsid w:val="003116BE"/>
    <w:rsid w:val="00311702"/>
    <w:rsid w:val="00311876"/>
    <w:rsid w:val="00311BDF"/>
    <w:rsid w:val="00311E82"/>
    <w:rsid w:val="0031246D"/>
    <w:rsid w:val="003124D3"/>
    <w:rsid w:val="00312657"/>
    <w:rsid w:val="0031270A"/>
    <w:rsid w:val="0031279C"/>
    <w:rsid w:val="003127FA"/>
    <w:rsid w:val="00312C74"/>
    <w:rsid w:val="00312EB7"/>
    <w:rsid w:val="003130D4"/>
    <w:rsid w:val="0031329D"/>
    <w:rsid w:val="0031331E"/>
    <w:rsid w:val="00313669"/>
    <w:rsid w:val="00313F20"/>
    <w:rsid w:val="00313FD6"/>
    <w:rsid w:val="003143BD"/>
    <w:rsid w:val="00314CEB"/>
    <w:rsid w:val="003151B0"/>
    <w:rsid w:val="00315363"/>
    <w:rsid w:val="00315440"/>
    <w:rsid w:val="00316028"/>
    <w:rsid w:val="003161CF"/>
    <w:rsid w:val="003166A9"/>
    <w:rsid w:val="0031695B"/>
    <w:rsid w:val="00317525"/>
    <w:rsid w:val="003179ED"/>
    <w:rsid w:val="00320327"/>
    <w:rsid w:val="003203ED"/>
    <w:rsid w:val="003204C7"/>
    <w:rsid w:val="003205CB"/>
    <w:rsid w:val="00320DB9"/>
    <w:rsid w:val="00320F7C"/>
    <w:rsid w:val="003212AD"/>
    <w:rsid w:val="0032181B"/>
    <w:rsid w:val="003220B7"/>
    <w:rsid w:val="0032266F"/>
    <w:rsid w:val="0032298D"/>
    <w:rsid w:val="00322C9F"/>
    <w:rsid w:val="00323129"/>
    <w:rsid w:val="0032337B"/>
    <w:rsid w:val="003235B3"/>
    <w:rsid w:val="00323D59"/>
    <w:rsid w:val="0032421A"/>
    <w:rsid w:val="00324425"/>
    <w:rsid w:val="00324491"/>
    <w:rsid w:val="00324D23"/>
    <w:rsid w:val="00324D3D"/>
    <w:rsid w:val="0032671A"/>
    <w:rsid w:val="003275CC"/>
    <w:rsid w:val="00327F61"/>
    <w:rsid w:val="00331351"/>
    <w:rsid w:val="003314B1"/>
    <w:rsid w:val="00331751"/>
    <w:rsid w:val="00332328"/>
    <w:rsid w:val="00332526"/>
    <w:rsid w:val="00332EB4"/>
    <w:rsid w:val="00333605"/>
    <w:rsid w:val="00333848"/>
    <w:rsid w:val="00334331"/>
    <w:rsid w:val="003343D5"/>
    <w:rsid w:val="00334579"/>
    <w:rsid w:val="00334605"/>
    <w:rsid w:val="003348B6"/>
    <w:rsid w:val="003348FE"/>
    <w:rsid w:val="00334CB7"/>
    <w:rsid w:val="0033547E"/>
    <w:rsid w:val="003354BC"/>
    <w:rsid w:val="00335858"/>
    <w:rsid w:val="00335888"/>
    <w:rsid w:val="00336096"/>
    <w:rsid w:val="00336BDA"/>
    <w:rsid w:val="0033759D"/>
    <w:rsid w:val="00337CA0"/>
    <w:rsid w:val="00337CE7"/>
    <w:rsid w:val="00337D09"/>
    <w:rsid w:val="00337E5E"/>
    <w:rsid w:val="00337FFD"/>
    <w:rsid w:val="003407BC"/>
    <w:rsid w:val="003408D0"/>
    <w:rsid w:val="00341047"/>
    <w:rsid w:val="00341074"/>
    <w:rsid w:val="0034176F"/>
    <w:rsid w:val="00341CB1"/>
    <w:rsid w:val="00341E8B"/>
    <w:rsid w:val="00342400"/>
    <w:rsid w:val="00342561"/>
    <w:rsid w:val="0034261F"/>
    <w:rsid w:val="00342A36"/>
    <w:rsid w:val="00342BD7"/>
    <w:rsid w:val="00342FAF"/>
    <w:rsid w:val="00342FD3"/>
    <w:rsid w:val="003434CA"/>
    <w:rsid w:val="00343A9D"/>
    <w:rsid w:val="00343B89"/>
    <w:rsid w:val="00343BA3"/>
    <w:rsid w:val="00344305"/>
    <w:rsid w:val="00344442"/>
    <w:rsid w:val="00345518"/>
    <w:rsid w:val="003455B9"/>
    <w:rsid w:val="003456A0"/>
    <w:rsid w:val="00346497"/>
    <w:rsid w:val="003466AE"/>
    <w:rsid w:val="00346DB5"/>
    <w:rsid w:val="00346E51"/>
    <w:rsid w:val="003477B1"/>
    <w:rsid w:val="003504EB"/>
    <w:rsid w:val="003507B8"/>
    <w:rsid w:val="00350EB3"/>
    <w:rsid w:val="00351213"/>
    <w:rsid w:val="00351605"/>
    <w:rsid w:val="00351EEA"/>
    <w:rsid w:val="0035216A"/>
    <w:rsid w:val="0035274E"/>
    <w:rsid w:val="00352862"/>
    <w:rsid w:val="00352F67"/>
    <w:rsid w:val="003533A8"/>
    <w:rsid w:val="003533BF"/>
    <w:rsid w:val="00353882"/>
    <w:rsid w:val="00353AA7"/>
    <w:rsid w:val="00353DBE"/>
    <w:rsid w:val="0035459B"/>
    <w:rsid w:val="0035499C"/>
    <w:rsid w:val="00354AE4"/>
    <w:rsid w:val="00354B35"/>
    <w:rsid w:val="00354D75"/>
    <w:rsid w:val="00354F95"/>
    <w:rsid w:val="003556B8"/>
    <w:rsid w:val="00355B80"/>
    <w:rsid w:val="00356FC1"/>
    <w:rsid w:val="00357380"/>
    <w:rsid w:val="0035750B"/>
    <w:rsid w:val="003602D9"/>
    <w:rsid w:val="0036047B"/>
    <w:rsid w:val="003604CE"/>
    <w:rsid w:val="003606DE"/>
    <w:rsid w:val="003607AA"/>
    <w:rsid w:val="00360A38"/>
    <w:rsid w:val="00360BFC"/>
    <w:rsid w:val="00360DA6"/>
    <w:rsid w:val="00361026"/>
    <w:rsid w:val="0036129C"/>
    <w:rsid w:val="003615F0"/>
    <w:rsid w:val="0036160C"/>
    <w:rsid w:val="003618C2"/>
    <w:rsid w:val="00361F70"/>
    <w:rsid w:val="00362137"/>
    <w:rsid w:val="003621B2"/>
    <w:rsid w:val="003621DE"/>
    <w:rsid w:val="003624B8"/>
    <w:rsid w:val="0036349F"/>
    <w:rsid w:val="00363CB8"/>
    <w:rsid w:val="00363F33"/>
    <w:rsid w:val="00363F86"/>
    <w:rsid w:val="003640B6"/>
    <w:rsid w:val="00364442"/>
    <w:rsid w:val="00364904"/>
    <w:rsid w:val="00364B96"/>
    <w:rsid w:val="003655D2"/>
    <w:rsid w:val="003659F0"/>
    <w:rsid w:val="00365B0B"/>
    <w:rsid w:val="00365BEF"/>
    <w:rsid w:val="00365FA6"/>
    <w:rsid w:val="003660D7"/>
    <w:rsid w:val="003666FD"/>
    <w:rsid w:val="00366A2A"/>
    <w:rsid w:val="00367AC4"/>
    <w:rsid w:val="00370150"/>
    <w:rsid w:val="003708BD"/>
    <w:rsid w:val="00370A9C"/>
    <w:rsid w:val="00370B4C"/>
    <w:rsid w:val="00370E47"/>
    <w:rsid w:val="00371CE2"/>
    <w:rsid w:val="00371F69"/>
    <w:rsid w:val="00372025"/>
    <w:rsid w:val="003742AC"/>
    <w:rsid w:val="0037433A"/>
    <w:rsid w:val="00374C02"/>
    <w:rsid w:val="00374E49"/>
    <w:rsid w:val="00374FD9"/>
    <w:rsid w:val="003755C8"/>
    <w:rsid w:val="00375C94"/>
    <w:rsid w:val="00376435"/>
    <w:rsid w:val="00376AAE"/>
    <w:rsid w:val="00376EE2"/>
    <w:rsid w:val="003773EB"/>
    <w:rsid w:val="0037784C"/>
    <w:rsid w:val="00377983"/>
    <w:rsid w:val="00377C22"/>
    <w:rsid w:val="00377CE1"/>
    <w:rsid w:val="00377CFB"/>
    <w:rsid w:val="00380265"/>
    <w:rsid w:val="0038036D"/>
    <w:rsid w:val="003807A4"/>
    <w:rsid w:val="003807B6"/>
    <w:rsid w:val="0038185B"/>
    <w:rsid w:val="00381CA9"/>
    <w:rsid w:val="003822DC"/>
    <w:rsid w:val="00382508"/>
    <w:rsid w:val="00383316"/>
    <w:rsid w:val="0038342E"/>
    <w:rsid w:val="003839CD"/>
    <w:rsid w:val="00383AA7"/>
    <w:rsid w:val="00383F71"/>
    <w:rsid w:val="00384435"/>
    <w:rsid w:val="0038450E"/>
    <w:rsid w:val="00384626"/>
    <w:rsid w:val="003846D4"/>
    <w:rsid w:val="003847CF"/>
    <w:rsid w:val="00384992"/>
    <w:rsid w:val="00384B74"/>
    <w:rsid w:val="0038538E"/>
    <w:rsid w:val="00385B3D"/>
    <w:rsid w:val="00385BF0"/>
    <w:rsid w:val="00386463"/>
    <w:rsid w:val="00386C35"/>
    <w:rsid w:val="00386D75"/>
    <w:rsid w:val="00386E22"/>
    <w:rsid w:val="00386E9E"/>
    <w:rsid w:val="0038701B"/>
    <w:rsid w:val="003876A7"/>
    <w:rsid w:val="00387751"/>
    <w:rsid w:val="00387F84"/>
    <w:rsid w:val="00390234"/>
    <w:rsid w:val="0039071C"/>
    <w:rsid w:val="00390742"/>
    <w:rsid w:val="00390972"/>
    <w:rsid w:val="00390C6E"/>
    <w:rsid w:val="00390CB9"/>
    <w:rsid w:val="00391477"/>
    <w:rsid w:val="0039164B"/>
    <w:rsid w:val="00391E43"/>
    <w:rsid w:val="00391FFE"/>
    <w:rsid w:val="003921C7"/>
    <w:rsid w:val="00392593"/>
    <w:rsid w:val="003929DE"/>
    <w:rsid w:val="00393320"/>
    <w:rsid w:val="003939FF"/>
    <w:rsid w:val="00393E1E"/>
    <w:rsid w:val="003945AD"/>
    <w:rsid w:val="003949C6"/>
    <w:rsid w:val="00394ED2"/>
    <w:rsid w:val="00394F2F"/>
    <w:rsid w:val="003951F8"/>
    <w:rsid w:val="00395895"/>
    <w:rsid w:val="00395BB9"/>
    <w:rsid w:val="00396203"/>
    <w:rsid w:val="0039694A"/>
    <w:rsid w:val="0039723E"/>
    <w:rsid w:val="00397AF8"/>
    <w:rsid w:val="003A0C52"/>
    <w:rsid w:val="003A14FA"/>
    <w:rsid w:val="003A1607"/>
    <w:rsid w:val="003A1A8E"/>
    <w:rsid w:val="003A1C97"/>
    <w:rsid w:val="003A20EB"/>
    <w:rsid w:val="003A2184"/>
    <w:rsid w:val="003A2223"/>
    <w:rsid w:val="003A22DF"/>
    <w:rsid w:val="003A23AD"/>
    <w:rsid w:val="003A2529"/>
    <w:rsid w:val="003A26D9"/>
    <w:rsid w:val="003A2A0F"/>
    <w:rsid w:val="003A2B9C"/>
    <w:rsid w:val="003A32A9"/>
    <w:rsid w:val="003A36EF"/>
    <w:rsid w:val="003A44AC"/>
    <w:rsid w:val="003A45A1"/>
    <w:rsid w:val="003A48C5"/>
    <w:rsid w:val="003A4A69"/>
    <w:rsid w:val="003A5299"/>
    <w:rsid w:val="003A53DC"/>
    <w:rsid w:val="003A5B0A"/>
    <w:rsid w:val="003A5E50"/>
    <w:rsid w:val="003A6268"/>
    <w:rsid w:val="003A665E"/>
    <w:rsid w:val="003A66E9"/>
    <w:rsid w:val="003A6AE9"/>
    <w:rsid w:val="003A6BAC"/>
    <w:rsid w:val="003A70A4"/>
    <w:rsid w:val="003A7162"/>
    <w:rsid w:val="003A7505"/>
    <w:rsid w:val="003A7A68"/>
    <w:rsid w:val="003A7EF3"/>
    <w:rsid w:val="003B12B1"/>
    <w:rsid w:val="003B137B"/>
    <w:rsid w:val="003B159C"/>
    <w:rsid w:val="003B2141"/>
    <w:rsid w:val="003B2426"/>
    <w:rsid w:val="003B244D"/>
    <w:rsid w:val="003B2480"/>
    <w:rsid w:val="003B2659"/>
    <w:rsid w:val="003B2949"/>
    <w:rsid w:val="003B369F"/>
    <w:rsid w:val="003B36A3"/>
    <w:rsid w:val="003B38CD"/>
    <w:rsid w:val="003B3B5C"/>
    <w:rsid w:val="003B4181"/>
    <w:rsid w:val="003B492F"/>
    <w:rsid w:val="003B49A6"/>
    <w:rsid w:val="003B4D6E"/>
    <w:rsid w:val="003B5147"/>
    <w:rsid w:val="003B5CB3"/>
    <w:rsid w:val="003B62AA"/>
    <w:rsid w:val="003B64BB"/>
    <w:rsid w:val="003B658D"/>
    <w:rsid w:val="003B686D"/>
    <w:rsid w:val="003B6D2C"/>
    <w:rsid w:val="003B6E49"/>
    <w:rsid w:val="003B77E1"/>
    <w:rsid w:val="003B7B24"/>
    <w:rsid w:val="003B7DCC"/>
    <w:rsid w:val="003B7FE5"/>
    <w:rsid w:val="003B7FF0"/>
    <w:rsid w:val="003C0325"/>
    <w:rsid w:val="003C0369"/>
    <w:rsid w:val="003C0460"/>
    <w:rsid w:val="003C0D6F"/>
    <w:rsid w:val="003C1000"/>
    <w:rsid w:val="003C11C8"/>
    <w:rsid w:val="003C14A1"/>
    <w:rsid w:val="003C1ADE"/>
    <w:rsid w:val="003C1AF5"/>
    <w:rsid w:val="003C1F43"/>
    <w:rsid w:val="003C1FC0"/>
    <w:rsid w:val="003C2070"/>
    <w:rsid w:val="003C2095"/>
    <w:rsid w:val="003C2702"/>
    <w:rsid w:val="003C3E86"/>
    <w:rsid w:val="003C4643"/>
    <w:rsid w:val="003C4AED"/>
    <w:rsid w:val="003C4BAC"/>
    <w:rsid w:val="003C4C8E"/>
    <w:rsid w:val="003C4D36"/>
    <w:rsid w:val="003C687D"/>
    <w:rsid w:val="003C6B79"/>
    <w:rsid w:val="003C6D8A"/>
    <w:rsid w:val="003C73BD"/>
    <w:rsid w:val="003C7650"/>
    <w:rsid w:val="003C7791"/>
    <w:rsid w:val="003C7806"/>
    <w:rsid w:val="003D040B"/>
    <w:rsid w:val="003D0EA2"/>
    <w:rsid w:val="003D109F"/>
    <w:rsid w:val="003D1629"/>
    <w:rsid w:val="003D16A2"/>
    <w:rsid w:val="003D1965"/>
    <w:rsid w:val="003D1F2D"/>
    <w:rsid w:val="003D2258"/>
    <w:rsid w:val="003D2346"/>
    <w:rsid w:val="003D23E8"/>
    <w:rsid w:val="003D2478"/>
    <w:rsid w:val="003D32F2"/>
    <w:rsid w:val="003D330D"/>
    <w:rsid w:val="003D3C45"/>
    <w:rsid w:val="003D4801"/>
    <w:rsid w:val="003D5A1D"/>
    <w:rsid w:val="003D5B1F"/>
    <w:rsid w:val="003D5C1A"/>
    <w:rsid w:val="003D5C3E"/>
    <w:rsid w:val="003D6DA3"/>
    <w:rsid w:val="003D702D"/>
    <w:rsid w:val="003D71CA"/>
    <w:rsid w:val="003D7AE5"/>
    <w:rsid w:val="003D7CD0"/>
    <w:rsid w:val="003E02AA"/>
    <w:rsid w:val="003E0D5B"/>
    <w:rsid w:val="003E0ED6"/>
    <w:rsid w:val="003E1211"/>
    <w:rsid w:val="003E145A"/>
    <w:rsid w:val="003E15FA"/>
    <w:rsid w:val="003E196B"/>
    <w:rsid w:val="003E1C43"/>
    <w:rsid w:val="003E1D82"/>
    <w:rsid w:val="003E1E55"/>
    <w:rsid w:val="003E241C"/>
    <w:rsid w:val="003E304C"/>
    <w:rsid w:val="003E3670"/>
    <w:rsid w:val="003E49B9"/>
    <w:rsid w:val="003E4C49"/>
    <w:rsid w:val="003E4C90"/>
    <w:rsid w:val="003E4DCA"/>
    <w:rsid w:val="003E5085"/>
    <w:rsid w:val="003E52CB"/>
    <w:rsid w:val="003E55E4"/>
    <w:rsid w:val="003E5711"/>
    <w:rsid w:val="003E5E1D"/>
    <w:rsid w:val="003E6689"/>
    <w:rsid w:val="003E6C49"/>
    <w:rsid w:val="003E714D"/>
    <w:rsid w:val="003E7242"/>
    <w:rsid w:val="003E74E3"/>
    <w:rsid w:val="003E756C"/>
    <w:rsid w:val="003E791E"/>
    <w:rsid w:val="003F0109"/>
    <w:rsid w:val="003F0188"/>
    <w:rsid w:val="003F05C7"/>
    <w:rsid w:val="003F0AE1"/>
    <w:rsid w:val="003F0FBA"/>
    <w:rsid w:val="003F10BF"/>
    <w:rsid w:val="003F1C67"/>
    <w:rsid w:val="003F2135"/>
    <w:rsid w:val="003F2168"/>
    <w:rsid w:val="003F2420"/>
    <w:rsid w:val="003F25D9"/>
    <w:rsid w:val="003F2CCC"/>
    <w:rsid w:val="003F2CD4"/>
    <w:rsid w:val="003F3718"/>
    <w:rsid w:val="003F3730"/>
    <w:rsid w:val="003F39AD"/>
    <w:rsid w:val="003F42D7"/>
    <w:rsid w:val="003F4527"/>
    <w:rsid w:val="003F46F7"/>
    <w:rsid w:val="003F4768"/>
    <w:rsid w:val="003F496B"/>
    <w:rsid w:val="003F51D5"/>
    <w:rsid w:val="003F5B79"/>
    <w:rsid w:val="003F5E5C"/>
    <w:rsid w:val="003F6047"/>
    <w:rsid w:val="003F66CC"/>
    <w:rsid w:val="003F67E7"/>
    <w:rsid w:val="003F6BBE"/>
    <w:rsid w:val="003F6CD4"/>
    <w:rsid w:val="003F7148"/>
    <w:rsid w:val="003F72E8"/>
    <w:rsid w:val="003F77A1"/>
    <w:rsid w:val="003F7806"/>
    <w:rsid w:val="003F7BB8"/>
    <w:rsid w:val="003F7CFE"/>
    <w:rsid w:val="004000C3"/>
    <w:rsid w:val="004000E8"/>
    <w:rsid w:val="00400290"/>
    <w:rsid w:val="004009A2"/>
    <w:rsid w:val="0040113F"/>
    <w:rsid w:val="00401722"/>
    <w:rsid w:val="00401E5D"/>
    <w:rsid w:val="004020A1"/>
    <w:rsid w:val="00402E2B"/>
    <w:rsid w:val="00403ACB"/>
    <w:rsid w:val="00404007"/>
    <w:rsid w:val="0040403E"/>
    <w:rsid w:val="0040512B"/>
    <w:rsid w:val="0040521C"/>
    <w:rsid w:val="00405CA5"/>
    <w:rsid w:val="00406510"/>
    <w:rsid w:val="004065F1"/>
    <w:rsid w:val="004068D1"/>
    <w:rsid w:val="004068F0"/>
    <w:rsid w:val="004069EE"/>
    <w:rsid w:val="00406C9D"/>
    <w:rsid w:val="00407432"/>
    <w:rsid w:val="0040769A"/>
    <w:rsid w:val="004076D2"/>
    <w:rsid w:val="00407B85"/>
    <w:rsid w:val="00407CB1"/>
    <w:rsid w:val="00407CD3"/>
    <w:rsid w:val="00407F6B"/>
    <w:rsid w:val="00410134"/>
    <w:rsid w:val="00410B72"/>
    <w:rsid w:val="00410F18"/>
    <w:rsid w:val="00410F2A"/>
    <w:rsid w:val="0041131F"/>
    <w:rsid w:val="00411E90"/>
    <w:rsid w:val="00411F30"/>
    <w:rsid w:val="00412152"/>
    <w:rsid w:val="004123D5"/>
    <w:rsid w:val="0041263E"/>
    <w:rsid w:val="00412FD1"/>
    <w:rsid w:val="004133A8"/>
    <w:rsid w:val="004134D6"/>
    <w:rsid w:val="004139EE"/>
    <w:rsid w:val="00413AAC"/>
    <w:rsid w:val="00413E92"/>
    <w:rsid w:val="0041414E"/>
    <w:rsid w:val="00414189"/>
    <w:rsid w:val="00414699"/>
    <w:rsid w:val="00414877"/>
    <w:rsid w:val="0041556D"/>
    <w:rsid w:val="00416174"/>
    <w:rsid w:val="004161B6"/>
    <w:rsid w:val="00416458"/>
    <w:rsid w:val="004165F4"/>
    <w:rsid w:val="004166FD"/>
    <w:rsid w:val="00416D77"/>
    <w:rsid w:val="00416E35"/>
    <w:rsid w:val="0041702E"/>
    <w:rsid w:val="004174C1"/>
    <w:rsid w:val="0041794F"/>
    <w:rsid w:val="00417CC5"/>
    <w:rsid w:val="00417EA7"/>
    <w:rsid w:val="004206E6"/>
    <w:rsid w:val="00420FFC"/>
    <w:rsid w:val="00421105"/>
    <w:rsid w:val="00421238"/>
    <w:rsid w:val="00421A46"/>
    <w:rsid w:val="00421C0A"/>
    <w:rsid w:val="00421FE9"/>
    <w:rsid w:val="00422407"/>
    <w:rsid w:val="00422AA4"/>
    <w:rsid w:val="00422F18"/>
    <w:rsid w:val="004232B9"/>
    <w:rsid w:val="00423ED5"/>
    <w:rsid w:val="00424233"/>
    <w:rsid w:val="004242F4"/>
    <w:rsid w:val="004249C6"/>
    <w:rsid w:val="00424BB8"/>
    <w:rsid w:val="00425591"/>
    <w:rsid w:val="00425954"/>
    <w:rsid w:val="00425CE0"/>
    <w:rsid w:val="00426887"/>
    <w:rsid w:val="00426BF2"/>
    <w:rsid w:val="00427053"/>
    <w:rsid w:val="0042710D"/>
    <w:rsid w:val="00427248"/>
    <w:rsid w:val="00427349"/>
    <w:rsid w:val="00427465"/>
    <w:rsid w:val="00427D7A"/>
    <w:rsid w:val="00427E01"/>
    <w:rsid w:val="00427E48"/>
    <w:rsid w:val="00427EA5"/>
    <w:rsid w:val="00430A83"/>
    <w:rsid w:val="00430CDF"/>
    <w:rsid w:val="00430DD9"/>
    <w:rsid w:val="00430E76"/>
    <w:rsid w:val="00430EE2"/>
    <w:rsid w:val="004315ED"/>
    <w:rsid w:val="004320AB"/>
    <w:rsid w:val="004322D5"/>
    <w:rsid w:val="00432762"/>
    <w:rsid w:val="004329B6"/>
    <w:rsid w:val="00432D79"/>
    <w:rsid w:val="004337A9"/>
    <w:rsid w:val="004339FF"/>
    <w:rsid w:val="00433DF6"/>
    <w:rsid w:val="00433F8B"/>
    <w:rsid w:val="00433FF6"/>
    <w:rsid w:val="0043424A"/>
    <w:rsid w:val="004343AF"/>
    <w:rsid w:val="00435840"/>
    <w:rsid w:val="0043616D"/>
    <w:rsid w:val="00437039"/>
    <w:rsid w:val="00437447"/>
    <w:rsid w:val="0043751C"/>
    <w:rsid w:val="0043780D"/>
    <w:rsid w:val="004378CE"/>
    <w:rsid w:val="00437A65"/>
    <w:rsid w:val="00437B58"/>
    <w:rsid w:val="00437CA7"/>
    <w:rsid w:val="004401D6"/>
    <w:rsid w:val="00440605"/>
    <w:rsid w:val="00440611"/>
    <w:rsid w:val="00440C15"/>
    <w:rsid w:val="0044190C"/>
    <w:rsid w:val="00441A92"/>
    <w:rsid w:val="00442550"/>
    <w:rsid w:val="00442C48"/>
    <w:rsid w:val="00442E00"/>
    <w:rsid w:val="004431DC"/>
    <w:rsid w:val="00443734"/>
    <w:rsid w:val="004439B9"/>
    <w:rsid w:val="00443B99"/>
    <w:rsid w:val="00443C53"/>
    <w:rsid w:val="00444F56"/>
    <w:rsid w:val="00445022"/>
    <w:rsid w:val="00445319"/>
    <w:rsid w:val="004453F0"/>
    <w:rsid w:val="004459D9"/>
    <w:rsid w:val="00446226"/>
    <w:rsid w:val="00446488"/>
    <w:rsid w:val="0044668C"/>
    <w:rsid w:val="00446A79"/>
    <w:rsid w:val="0045093C"/>
    <w:rsid w:val="0045096D"/>
    <w:rsid w:val="00450C90"/>
    <w:rsid w:val="00450D82"/>
    <w:rsid w:val="00450F63"/>
    <w:rsid w:val="00450F6A"/>
    <w:rsid w:val="0045130E"/>
    <w:rsid w:val="004517AA"/>
    <w:rsid w:val="00451AA2"/>
    <w:rsid w:val="00451C24"/>
    <w:rsid w:val="00451E96"/>
    <w:rsid w:val="0045272C"/>
    <w:rsid w:val="004527BD"/>
    <w:rsid w:val="00452B3E"/>
    <w:rsid w:val="00452CAC"/>
    <w:rsid w:val="00452F2F"/>
    <w:rsid w:val="00453480"/>
    <w:rsid w:val="00453EC1"/>
    <w:rsid w:val="004545B6"/>
    <w:rsid w:val="004548B2"/>
    <w:rsid w:val="004555F4"/>
    <w:rsid w:val="00455739"/>
    <w:rsid w:val="00455944"/>
    <w:rsid w:val="00456620"/>
    <w:rsid w:val="00456D5A"/>
    <w:rsid w:val="00457124"/>
    <w:rsid w:val="00457155"/>
    <w:rsid w:val="0045715F"/>
    <w:rsid w:val="0045746C"/>
    <w:rsid w:val="00457565"/>
    <w:rsid w:val="00457588"/>
    <w:rsid w:val="0045767F"/>
    <w:rsid w:val="004577B9"/>
    <w:rsid w:val="00457B71"/>
    <w:rsid w:val="00457F14"/>
    <w:rsid w:val="0046003F"/>
    <w:rsid w:val="0046059A"/>
    <w:rsid w:val="0046072A"/>
    <w:rsid w:val="00460871"/>
    <w:rsid w:val="00461561"/>
    <w:rsid w:val="00461B71"/>
    <w:rsid w:val="00462312"/>
    <w:rsid w:val="00462511"/>
    <w:rsid w:val="004626DD"/>
    <w:rsid w:val="00462C62"/>
    <w:rsid w:val="00463598"/>
    <w:rsid w:val="004635C2"/>
    <w:rsid w:val="00463749"/>
    <w:rsid w:val="00464C7D"/>
    <w:rsid w:val="00465590"/>
    <w:rsid w:val="00465677"/>
    <w:rsid w:val="00465A57"/>
    <w:rsid w:val="00465E87"/>
    <w:rsid w:val="00466411"/>
    <w:rsid w:val="004669E2"/>
    <w:rsid w:val="00467101"/>
    <w:rsid w:val="00467D2F"/>
    <w:rsid w:val="004704CD"/>
    <w:rsid w:val="004706A8"/>
    <w:rsid w:val="00470810"/>
    <w:rsid w:val="00470C31"/>
    <w:rsid w:val="00470FF5"/>
    <w:rsid w:val="00471413"/>
    <w:rsid w:val="00471768"/>
    <w:rsid w:val="00471A4A"/>
    <w:rsid w:val="00471BEF"/>
    <w:rsid w:val="00471DE0"/>
    <w:rsid w:val="00471F33"/>
    <w:rsid w:val="00471F4D"/>
    <w:rsid w:val="00471FA0"/>
    <w:rsid w:val="0047265E"/>
    <w:rsid w:val="00472D42"/>
    <w:rsid w:val="00472F4E"/>
    <w:rsid w:val="00472FF4"/>
    <w:rsid w:val="00473016"/>
    <w:rsid w:val="004731FD"/>
    <w:rsid w:val="004734D0"/>
    <w:rsid w:val="004735AD"/>
    <w:rsid w:val="00474387"/>
    <w:rsid w:val="0047556B"/>
    <w:rsid w:val="004756A3"/>
    <w:rsid w:val="004759C9"/>
    <w:rsid w:val="00475B15"/>
    <w:rsid w:val="0047625A"/>
    <w:rsid w:val="00476729"/>
    <w:rsid w:val="00476AAA"/>
    <w:rsid w:val="00476FB0"/>
    <w:rsid w:val="0047722C"/>
    <w:rsid w:val="00477768"/>
    <w:rsid w:val="0048022E"/>
    <w:rsid w:val="004802A3"/>
    <w:rsid w:val="004805F3"/>
    <w:rsid w:val="004809AA"/>
    <w:rsid w:val="00480A8F"/>
    <w:rsid w:val="00481C93"/>
    <w:rsid w:val="004820CE"/>
    <w:rsid w:val="00482A3B"/>
    <w:rsid w:val="00482AA5"/>
    <w:rsid w:val="00482AEF"/>
    <w:rsid w:val="00482CEE"/>
    <w:rsid w:val="004831A1"/>
    <w:rsid w:val="00483364"/>
    <w:rsid w:val="00483DAE"/>
    <w:rsid w:val="00484C1E"/>
    <w:rsid w:val="00484D81"/>
    <w:rsid w:val="00484ED3"/>
    <w:rsid w:val="00484F4B"/>
    <w:rsid w:val="004853F5"/>
    <w:rsid w:val="0048587A"/>
    <w:rsid w:val="004858E6"/>
    <w:rsid w:val="00485E4B"/>
    <w:rsid w:val="00485F0A"/>
    <w:rsid w:val="00486108"/>
    <w:rsid w:val="00486705"/>
    <w:rsid w:val="00486B09"/>
    <w:rsid w:val="00486C07"/>
    <w:rsid w:val="00486CF4"/>
    <w:rsid w:val="004870E8"/>
    <w:rsid w:val="004873DA"/>
    <w:rsid w:val="00487624"/>
    <w:rsid w:val="00487F9B"/>
    <w:rsid w:val="004904A5"/>
    <w:rsid w:val="00490550"/>
    <w:rsid w:val="00490760"/>
    <w:rsid w:val="004907CC"/>
    <w:rsid w:val="004909CE"/>
    <w:rsid w:val="00490BC0"/>
    <w:rsid w:val="00490EAB"/>
    <w:rsid w:val="0049114D"/>
    <w:rsid w:val="00491814"/>
    <w:rsid w:val="00491EAB"/>
    <w:rsid w:val="00492472"/>
    <w:rsid w:val="00492543"/>
    <w:rsid w:val="0049299F"/>
    <w:rsid w:val="004929B1"/>
    <w:rsid w:val="00492AAA"/>
    <w:rsid w:val="00492BC5"/>
    <w:rsid w:val="00492ED3"/>
    <w:rsid w:val="004932B7"/>
    <w:rsid w:val="0049351E"/>
    <w:rsid w:val="0049398F"/>
    <w:rsid w:val="00493AE4"/>
    <w:rsid w:val="004944E3"/>
    <w:rsid w:val="00494A06"/>
    <w:rsid w:val="00494D8E"/>
    <w:rsid w:val="00494FB5"/>
    <w:rsid w:val="00495A09"/>
    <w:rsid w:val="004964F1"/>
    <w:rsid w:val="0049667D"/>
    <w:rsid w:val="0049683C"/>
    <w:rsid w:val="00496D62"/>
    <w:rsid w:val="00497250"/>
    <w:rsid w:val="0049763E"/>
    <w:rsid w:val="004979E6"/>
    <w:rsid w:val="004A05E9"/>
    <w:rsid w:val="004A0A87"/>
    <w:rsid w:val="004A0ADF"/>
    <w:rsid w:val="004A166A"/>
    <w:rsid w:val="004A16BC"/>
    <w:rsid w:val="004A22D0"/>
    <w:rsid w:val="004A2484"/>
    <w:rsid w:val="004A24A0"/>
    <w:rsid w:val="004A2634"/>
    <w:rsid w:val="004A2B94"/>
    <w:rsid w:val="004A2BE4"/>
    <w:rsid w:val="004A3382"/>
    <w:rsid w:val="004A37E1"/>
    <w:rsid w:val="004A3EB1"/>
    <w:rsid w:val="004A4198"/>
    <w:rsid w:val="004A41F5"/>
    <w:rsid w:val="004A496E"/>
    <w:rsid w:val="004A4C1B"/>
    <w:rsid w:val="004A4D6F"/>
    <w:rsid w:val="004A5031"/>
    <w:rsid w:val="004A51F6"/>
    <w:rsid w:val="004A5442"/>
    <w:rsid w:val="004A5667"/>
    <w:rsid w:val="004A68BE"/>
    <w:rsid w:val="004A7A27"/>
    <w:rsid w:val="004A7ADF"/>
    <w:rsid w:val="004A7B59"/>
    <w:rsid w:val="004A7ECC"/>
    <w:rsid w:val="004B056B"/>
    <w:rsid w:val="004B0D30"/>
    <w:rsid w:val="004B1816"/>
    <w:rsid w:val="004B27F2"/>
    <w:rsid w:val="004B2889"/>
    <w:rsid w:val="004B2B36"/>
    <w:rsid w:val="004B2BFC"/>
    <w:rsid w:val="004B300D"/>
    <w:rsid w:val="004B31DA"/>
    <w:rsid w:val="004B380E"/>
    <w:rsid w:val="004B3DE5"/>
    <w:rsid w:val="004B43CE"/>
    <w:rsid w:val="004B4615"/>
    <w:rsid w:val="004B461A"/>
    <w:rsid w:val="004B493C"/>
    <w:rsid w:val="004B4E18"/>
    <w:rsid w:val="004B6B0E"/>
    <w:rsid w:val="004B6D46"/>
    <w:rsid w:val="004B6DFB"/>
    <w:rsid w:val="004B6F6A"/>
    <w:rsid w:val="004B7C0C"/>
    <w:rsid w:val="004C0460"/>
    <w:rsid w:val="004C04C8"/>
    <w:rsid w:val="004C059E"/>
    <w:rsid w:val="004C069B"/>
    <w:rsid w:val="004C0990"/>
    <w:rsid w:val="004C12AC"/>
    <w:rsid w:val="004C19B4"/>
    <w:rsid w:val="004C262A"/>
    <w:rsid w:val="004C3049"/>
    <w:rsid w:val="004C3898"/>
    <w:rsid w:val="004C3B10"/>
    <w:rsid w:val="004C3F6B"/>
    <w:rsid w:val="004C4707"/>
    <w:rsid w:val="004C4A29"/>
    <w:rsid w:val="004C4C98"/>
    <w:rsid w:val="004C5099"/>
    <w:rsid w:val="004C52A6"/>
    <w:rsid w:val="004C555B"/>
    <w:rsid w:val="004C5B98"/>
    <w:rsid w:val="004C5C46"/>
    <w:rsid w:val="004C5E43"/>
    <w:rsid w:val="004C6227"/>
    <w:rsid w:val="004C6430"/>
    <w:rsid w:val="004C6567"/>
    <w:rsid w:val="004C6968"/>
    <w:rsid w:val="004C69A5"/>
    <w:rsid w:val="004C6B80"/>
    <w:rsid w:val="004C750E"/>
    <w:rsid w:val="004C7D90"/>
    <w:rsid w:val="004D04F3"/>
    <w:rsid w:val="004D0937"/>
    <w:rsid w:val="004D1012"/>
    <w:rsid w:val="004D13E2"/>
    <w:rsid w:val="004D14CA"/>
    <w:rsid w:val="004D236C"/>
    <w:rsid w:val="004D2444"/>
    <w:rsid w:val="004D2526"/>
    <w:rsid w:val="004D278C"/>
    <w:rsid w:val="004D2845"/>
    <w:rsid w:val="004D2FAA"/>
    <w:rsid w:val="004D36B1"/>
    <w:rsid w:val="004D3AEC"/>
    <w:rsid w:val="004D4036"/>
    <w:rsid w:val="004D507F"/>
    <w:rsid w:val="004D5A30"/>
    <w:rsid w:val="004D5C75"/>
    <w:rsid w:val="004D62E3"/>
    <w:rsid w:val="004D6F3B"/>
    <w:rsid w:val="004D72B0"/>
    <w:rsid w:val="004D7784"/>
    <w:rsid w:val="004D7934"/>
    <w:rsid w:val="004D7CAF"/>
    <w:rsid w:val="004D7EBD"/>
    <w:rsid w:val="004E00BB"/>
    <w:rsid w:val="004E09AF"/>
    <w:rsid w:val="004E1D56"/>
    <w:rsid w:val="004E2680"/>
    <w:rsid w:val="004E2815"/>
    <w:rsid w:val="004E28F9"/>
    <w:rsid w:val="004E2A71"/>
    <w:rsid w:val="004E3398"/>
    <w:rsid w:val="004E35B5"/>
    <w:rsid w:val="004E441A"/>
    <w:rsid w:val="004E462E"/>
    <w:rsid w:val="004E49F4"/>
    <w:rsid w:val="004E4B19"/>
    <w:rsid w:val="004E53EC"/>
    <w:rsid w:val="004E5403"/>
    <w:rsid w:val="004E56DC"/>
    <w:rsid w:val="004E5C0D"/>
    <w:rsid w:val="004E67DA"/>
    <w:rsid w:val="004E6EFA"/>
    <w:rsid w:val="004E73DA"/>
    <w:rsid w:val="004E76F4"/>
    <w:rsid w:val="004E7949"/>
    <w:rsid w:val="004E7D28"/>
    <w:rsid w:val="004F0125"/>
    <w:rsid w:val="004F02BF"/>
    <w:rsid w:val="004F0686"/>
    <w:rsid w:val="004F0B4E"/>
    <w:rsid w:val="004F0B6C"/>
    <w:rsid w:val="004F1B1E"/>
    <w:rsid w:val="004F1E90"/>
    <w:rsid w:val="004F206D"/>
    <w:rsid w:val="004F2078"/>
    <w:rsid w:val="004F217D"/>
    <w:rsid w:val="004F23D9"/>
    <w:rsid w:val="004F2ACA"/>
    <w:rsid w:val="004F2C99"/>
    <w:rsid w:val="004F329A"/>
    <w:rsid w:val="004F36B6"/>
    <w:rsid w:val="004F421A"/>
    <w:rsid w:val="004F44A3"/>
    <w:rsid w:val="004F459B"/>
    <w:rsid w:val="004F4740"/>
    <w:rsid w:val="004F4DA3"/>
    <w:rsid w:val="004F5274"/>
    <w:rsid w:val="004F53B5"/>
    <w:rsid w:val="004F5B4F"/>
    <w:rsid w:val="004F63AB"/>
    <w:rsid w:val="004F69F3"/>
    <w:rsid w:val="004F6A33"/>
    <w:rsid w:val="004F6F92"/>
    <w:rsid w:val="004F7194"/>
    <w:rsid w:val="004F7B75"/>
    <w:rsid w:val="005000CC"/>
    <w:rsid w:val="005007E4"/>
    <w:rsid w:val="005008D7"/>
    <w:rsid w:val="00500B2D"/>
    <w:rsid w:val="00500C44"/>
    <w:rsid w:val="00500F1F"/>
    <w:rsid w:val="0050157B"/>
    <w:rsid w:val="005016E7"/>
    <w:rsid w:val="005017EB"/>
    <w:rsid w:val="00501CF6"/>
    <w:rsid w:val="005026D3"/>
    <w:rsid w:val="00502812"/>
    <w:rsid w:val="005028FA"/>
    <w:rsid w:val="00502D9F"/>
    <w:rsid w:val="00503046"/>
    <w:rsid w:val="00503283"/>
    <w:rsid w:val="005034E8"/>
    <w:rsid w:val="005040B7"/>
    <w:rsid w:val="005043A5"/>
    <w:rsid w:val="00504C74"/>
    <w:rsid w:val="00504EB1"/>
    <w:rsid w:val="00504EF9"/>
    <w:rsid w:val="00505352"/>
    <w:rsid w:val="00505866"/>
    <w:rsid w:val="00505B97"/>
    <w:rsid w:val="00505BD7"/>
    <w:rsid w:val="00506557"/>
    <w:rsid w:val="0050657B"/>
    <w:rsid w:val="0050666A"/>
    <w:rsid w:val="0050677A"/>
    <w:rsid w:val="00506DC9"/>
    <w:rsid w:val="00506FB9"/>
    <w:rsid w:val="00507A06"/>
    <w:rsid w:val="00507EF4"/>
    <w:rsid w:val="0051011E"/>
    <w:rsid w:val="005108D8"/>
    <w:rsid w:val="00510D7E"/>
    <w:rsid w:val="005112A7"/>
    <w:rsid w:val="00511411"/>
    <w:rsid w:val="005116F9"/>
    <w:rsid w:val="00511BBA"/>
    <w:rsid w:val="00512658"/>
    <w:rsid w:val="0051294E"/>
    <w:rsid w:val="00512FA9"/>
    <w:rsid w:val="00513901"/>
    <w:rsid w:val="00513CEB"/>
    <w:rsid w:val="005143AE"/>
    <w:rsid w:val="0051475E"/>
    <w:rsid w:val="005148E5"/>
    <w:rsid w:val="00514D9C"/>
    <w:rsid w:val="005153A7"/>
    <w:rsid w:val="00515C8B"/>
    <w:rsid w:val="0051697E"/>
    <w:rsid w:val="00516D60"/>
    <w:rsid w:val="00517046"/>
    <w:rsid w:val="0051764E"/>
    <w:rsid w:val="00517E99"/>
    <w:rsid w:val="0052017E"/>
    <w:rsid w:val="005202CA"/>
    <w:rsid w:val="00520345"/>
    <w:rsid w:val="00520975"/>
    <w:rsid w:val="00520E4D"/>
    <w:rsid w:val="00521035"/>
    <w:rsid w:val="0052125E"/>
    <w:rsid w:val="00521459"/>
    <w:rsid w:val="00521496"/>
    <w:rsid w:val="005214B8"/>
    <w:rsid w:val="00521918"/>
    <w:rsid w:val="005219CF"/>
    <w:rsid w:val="005225BF"/>
    <w:rsid w:val="00522605"/>
    <w:rsid w:val="00522D3A"/>
    <w:rsid w:val="0052341B"/>
    <w:rsid w:val="0052360C"/>
    <w:rsid w:val="0052473D"/>
    <w:rsid w:val="00524828"/>
    <w:rsid w:val="0052518D"/>
    <w:rsid w:val="005257B9"/>
    <w:rsid w:val="005257C0"/>
    <w:rsid w:val="00525DC5"/>
    <w:rsid w:val="0052688B"/>
    <w:rsid w:val="0052730D"/>
    <w:rsid w:val="0052762B"/>
    <w:rsid w:val="0052793B"/>
    <w:rsid w:val="00527D19"/>
    <w:rsid w:val="00530092"/>
    <w:rsid w:val="0053013C"/>
    <w:rsid w:val="005309D4"/>
    <w:rsid w:val="0053155C"/>
    <w:rsid w:val="005315FE"/>
    <w:rsid w:val="005316FC"/>
    <w:rsid w:val="00531726"/>
    <w:rsid w:val="00531882"/>
    <w:rsid w:val="005318C6"/>
    <w:rsid w:val="00531DB7"/>
    <w:rsid w:val="00531EA3"/>
    <w:rsid w:val="005321BB"/>
    <w:rsid w:val="005324E2"/>
    <w:rsid w:val="00532516"/>
    <w:rsid w:val="00532CC0"/>
    <w:rsid w:val="00532F7E"/>
    <w:rsid w:val="00533031"/>
    <w:rsid w:val="005339AE"/>
    <w:rsid w:val="00533AC7"/>
    <w:rsid w:val="00534243"/>
    <w:rsid w:val="005342DF"/>
    <w:rsid w:val="00534569"/>
    <w:rsid w:val="00534A9B"/>
    <w:rsid w:val="00534B59"/>
    <w:rsid w:val="00534DBA"/>
    <w:rsid w:val="00535016"/>
    <w:rsid w:val="005352A3"/>
    <w:rsid w:val="005352A4"/>
    <w:rsid w:val="005352D5"/>
    <w:rsid w:val="005355A3"/>
    <w:rsid w:val="00536179"/>
    <w:rsid w:val="005361D7"/>
    <w:rsid w:val="005366A8"/>
    <w:rsid w:val="00536719"/>
    <w:rsid w:val="00536759"/>
    <w:rsid w:val="005367ED"/>
    <w:rsid w:val="0053692D"/>
    <w:rsid w:val="00536BD2"/>
    <w:rsid w:val="0053752F"/>
    <w:rsid w:val="00537668"/>
    <w:rsid w:val="00537C62"/>
    <w:rsid w:val="00537EEC"/>
    <w:rsid w:val="005401D1"/>
    <w:rsid w:val="0054032F"/>
    <w:rsid w:val="00541286"/>
    <w:rsid w:val="00541969"/>
    <w:rsid w:val="00541A71"/>
    <w:rsid w:val="00541C8B"/>
    <w:rsid w:val="00542739"/>
    <w:rsid w:val="00542D79"/>
    <w:rsid w:val="00543089"/>
    <w:rsid w:val="00543285"/>
    <w:rsid w:val="0054333A"/>
    <w:rsid w:val="00543A6E"/>
    <w:rsid w:val="00543AF7"/>
    <w:rsid w:val="00543B9A"/>
    <w:rsid w:val="00543BD2"/>
    <w:rsid w:val="00543D7A"/>
    <w:rsid w:val="00544F88"/>
    <w:rsid w:val="00545249"/>
    <w:rsid w:val="0054568D"/>
    <w:rsid w:val="00545AAD"/>
    <w:rsid w:val="00546480"/>
    <w:rsid w:val="00546970"/>
    <w:rsid w:val="00547182"/>
    <w:rsid w:val="00547C45"/>
    <w:rsid w:val="0055025F"/>
    <w:rsid w:val="00550D6D"/>
    <w:rsid w:val="00550E14"/>
    <w:rsid w:val="00551C6F"/>
    <w:rsid w:val="0055285B"/>
    <w:rsid w:val="00552B07"/>
    <w:rsid w:val="00553561"/>
    <w:rsid w:val="005537E8"/>
    <w:rsid w:val="00553FBC"/>
    <w:rsid w:val="00554085"/>
    <w:rsid w:val="005545E9"/>
    <w:rsid w:val="00554E19"/>
    <w:rsid w:val="00554E65"/>
    <w:rsid w:val="00554F5A"/>
    <w:rsid w:val="00555101"/>
    <w:rsid w:val="00555A4D"/>
    <w:rsid w:val="00555E94"/>
    <w:rsid w:val="0055601D"/>
    <w:rsid w:val="00556234"/>
    <w:rsid w:val="005567F9"/>
    <w:rsid w:val="0055687F"/>
    <w:rsid w:val="0055699F"/>
    <w:rsid w:val="005569D1"/>
    <w:rsid w:val="00556D6E"/>
    <w:rsid w:val="00556DED"/>
    <w:rsid w:val="00556E0D"/>
    <w:rsid w:val="0055792C"/>
    <w:rsid w:val="00557A3C"/>
    <w:rsid w:val="00557D36"/>
    <w:rsid w:val="00557D70"/>
    <w:rsid w:val="00560A8C"/>
    <w:rsid w:val="00560E05"/>
    <w:rsid w:val="00560F1B"/>
    <w:rsid w:val="00560FC9"/>
    <w:rsid w:val="0056121F"/>
    <w:rsid w:val="0056199B"/>
    <w:rsid w:val="005624B0"/>
    <w:rsid w:val="0056264D"/>
    <w:rsid w:val="00562EE2"/>
    <w:rsid w:val="005635E5"/>
    <w:rsid w:val="00563768"/>
    <w:rsid w:val="005639A2"/>
    <w:rsid w:val="0056423C"/>
    <w:rsid w:val="005646ED"/>
    <w:rsid w:val="0056488E"/>
    <w:rsid w:val="00564B66"/>
    <w:rsid w:val="005653FE"/>
    <w:rsid w:val="00565B95"/>
    <w:rsid w:val="00565C55"/>
    <w:rsid w:val="005660C9"/>
    <w:rsid w:val="0056693F"/>
    <w:rsid w:val="005669B0"/>
    <w:rsid w:val="00566D11"/>
    <w:rsid w:val="00566F0B"/>
    <w:rsid w:val="005676CF"/>
    <w:rsid w:val="00567751"/>
    <w:rsid w:val="00567EDA"/>
    <w:rsid w:val="0057101A"/>
    <w:rsid w:val="0057112F"/>
    <w:rsid w:val="005712EE"/>
    <w:rsid w:val="00571336"/>
    <w:rsid w:val="00571582"/>
    <w:rsid w:val="00571B31"/>
    <w:rsid w:val="00571DCF"/>
    <w:rsid w:val="00572483"/>
    <w:rsid w:val="00572505"/>
    <w:rsid w:val="0057255C"/>
    <w:rsid w:val="00572AD9"/>
    <w:rsid w:val="00572CF4"/>
    <w:rsid w:val="00573057"/>
    <w:rsid w:val="00573352"/>
    <w:rsid w:val="005733EE"/>
    <w:rsid w:val="00573553"/>
    <w:rsid w:val="00573BD1"/>
    <w:rsid w:val="00574236"/>
    <w:rsid w:val="005742B3"/>
    <w:rsid w:val="0057553B"/>
    <w:rsid w:val="0057583B"/>
    <w:rsid w:val="00575869"/>
    <w:rsid w:val="00575ADF"/>
    <w:rsid w:val="00576772"/>
    <w:rsid w:val="00576D11"/>
    <w:rsid w:val="0057703A"/>
    <w:rsid w:val="00577100"/>
    <w:rsid w:val="0057732F"/>
    <w:rsid w:val="005775AC"/>
    <w:rsid w:val="00577870"/>
    <w:rsid w:val="00577DE3"/>
    <w:rsid w:val="005801A0"/>
    <w:rsid w:val="005803D2"/>
    <w:rsid w:val="00580812"/>
    <w:rsid w:val="00580851"/>
    <w:rsid w:val="005809C0"/>
    <w:rsid w:val="00580AF5"/>
    <w:rsid w:val="00580C91"/>
    <w:rsid w:val="00580DDB"/>
    <w:rsid w:val="00581317"/>
    <w:rsid w:val="005814D5"/>
    <w:rsid w:val="00581683"/>
    <w:rsid w:val="00581720"/>
    <w:rsid w:val="00582040"/>
    <w:rsid w:val="005820E9"/>
    <w:rsid w:val="00582243"/>
    <w:rsid w:val="005823BE"/>
    <w:rsid w:val="00582809"/>
    <w:rsid w:val="0058296D"/>
    <w:rsid w:val="00582D9D"/>
    <w:rsid w:val="00582F1B"/>
    <w:rsid w:val="00583436"/>
    <w:rsid w:val="0058346B"/>
    <w:rsid w:val="00583A73"/>
    <w:rsid w:val="00583C89"/>
    <w:rsid w:val="00583E59"/>
    <w:rsid w:val="00583F5D"/>
    <w:rsid w:val="005840CE"/>
    <w:rsid w:val="005846E4"/>
    <w:rsid w:val="00584BFB"/>
    <w:rsid w:val="00584D9F"/>
    <w:rsid w:val="0058565D"/>
    <w:rsid w:val="005856AF"/>
    <w:rsid w:val="005862CB"/>
    <w:rsid w:val="005863E5"/>
    <w:rsid w:val="00586724"/>
    <w:rsid w:val="00586AEF"/>
    <w:rsid w:val="00586C9D"/>
    <w:rsid w:val="005871F1"/>
    <w:rsid w:val="00587729"/>
    <w:rsid w:val="00587937"/>
    <w:rsid w:val="0058798C"/>
    <w:rsid w:val="00590054"/>
    <w:rsid w:val="005900FA"/>
    <w:rsid w:val="00590125"/>
    <w:rsid w:val="0059096A"/>
    <w:rsid w:val="00590C0A"/>
    <w:rsid w:val="00590D34"/>
    <w:rsid w:val="00590EEE"/>
    <w:rsid w:val="00591670"/>
    <w:rsid w:val="00592899"/>
    <w:rsid w:val="005928FB"/>
    <w:rsid w:val="00592B02"/>
    <w:rsid w:val="00592B60"/>
    <w:rsid w:val="00592C1D"/>
    <w:rsid w:val="00593302"/>
    <w:rsid w:val="005935A4"/>
    <w:rsid w:val="0059394D"/>
    <w:rsid w:val="00593B66"/>
    <w:rsid w:val="00593D36"/>
    <w:rsid w:val="0059416C"/>
    <w:rsid w:val="005948C2"/>
    <w:rsid w:val="00594945"/>
    <w:rsid w:val="00595746"/>
    <w:rsid w:val="00595DCA"/>
    <w:rsid w:val="00595E50"/>
    <w:rsid w:val="005962BD"/>
    <w:rsid w:val="00596805"/>
    <w:rsid w:val="00596911"/>
    <w:rsid w:val="00596975"/>
    <w:rsid w:val="00596C6C"/>
    <w:rsid w:val="00597072"/>
    <w:rsid w:val="00597530"/>
    <w:rsid w:val="0059779B"/>
    <w:rsid w:val="005A02F2"/>
    <w:rsid w:val="005A1375"/>
    <w:rsid w:val="005A1B22"/>
    <w:rsid w:val="005A1D28"/>
    <w:rsid w:val="005A209A"/>
    <w:rsid w:val="005A21FC"/>
    <w:rsid w:val="005A242E"/>
    <w:rsid w:val="005A25E9"/>
    <w:rsid w:val="005A2932"/>
    <w:rsid w:val="005A2CB2"/>
    <w:rsid w:val="005A2DBD"/>
    <w:rsid w:val="005A2F0C"/>
    <w:rsid w:val="005A3192"/>
    <w:rsid w:val="005A374C"/>
    <w:rsid w:val="005A3AEA"/>
    <w:rsid w:val="005A3EC1"/>
    <w:rsid w:val="005A41B4"/>
    <w:rsid w:val="005A4211"/>
    <w:rsid w:val="005A49A9"/>
    <w:rsid w:val="005A4C54"/>
    <w:rsid w:val="005A4D56"/>
    <w:rsid w:val="005A5044"/>
    <w:rsid w:val="005A55E1"/>
    <w:rsid w:val="005A5783"/>
    <w:rsid w:val="005A57FB"/>
    <w:rsid w:val="005A5CB9"/>
    <w:rsid w:val="005A61FD"/>
    <w:rsid w:val="005A662D"/>
    <w:rsid w:val="005A6BE9"/>
    <w:rsid w:val="005A7B36"/>
    <w:rsid w:val="005A7BED"/>
    <w:rsid w:val="005B018C"/>
    <w:rsid w:val="005B0298"/>
    <w:rsid w:val="005B1409"/>
    <w:rsid w:val="005B1C7E"/>
    <w:rsid w:val="005B2241"/>
    <w:rsid w:val="005B27FC"/>
    <w:rsid w:val="005B2AB1"/>
    <w:rsid w:val="005B35D7"/>
    <w:rsid w:val="005B392A"/>
    <w:rsid w:val="005B3AA3"/>
    <w:rsid w:val="005B3F1E"/>
    <w:rsid w:val="005B43F0"/>
    <w:rsid w:val="005B4615"/>
    <w:rsid w:val="005B470D"/>
    <w:rsid w:val="005B4CEC"/>
    <w:rsid w:val="005B52FA"/>
    <w:rsid w:val="005B550A"/>
    <w:rsid w:val="005B584D"/>
    <w:rsid w:val="005B5B1E"/>
    <w:rsid w:val="005B6002"/>
    <w:rsid w:val="005B6706"/>
    <w:rsid w:val="005B69EC"/>
    <w:rsid w:val="005B6F83"/>
    <w:rsid w:val="005B726A"/>
    <w:rsid w:val="005B76C0"/>
    <w:rsid w:val="005B77ED"/>
    <w:rsid w:val="005B7858"/>
    <w:rsid w:val="005C0190"/>
    <w:rsid w:val="005C045E"/>
    <w:rsid w:val="005C04F2"/>
    <w:rsid w:val="005C077D"/>
    <w:rsid w:val="005C0878"/>
    <w:rsid w:val="005C0C73"/>
    <w:rsid w:val="005C1766"/>
    <w:rsid w:val="005C198E"/>
    <w:rsid w:val="005C19E5"/>
    <w:rsid w:val="005C1B27"/>
    <w:rsid w:val="005C224F"/>
    <w:rsid w:val="005C25FB"/>
    <w:rsid w:val="005C2F74"/>
    <w:rsid w:val="005C393A"/>
    <w:rsid w:val="005C3CE4"/>
    <w:rsid w:val="005C4409"/>
    <w:rsid w:val="005C443B"/>
    <w:rsid w:val="005C4480"/>
    <w:rsid w:val="005C4CFE"/>
    <w:rsid w:val="005C5167"/>
    <w:rsid w:val="005C554B"/>
    <w:rsid w:val="005C5B11"/>
    <w:rsid w:val="005C5E88"/>
    <w:rsid w:val="005C6269"/>
    <w:rsid w:val="005C6928"/>
    <w:rsid w:val="005C6C23"/>
    <w:rsid w:val="005C7498"/>
    <w:rsid w:val="005C74FB"/>
    <w:rsid w:val="005C75A3"/>
    <w:rsid w:val="005C7891"/>
    <w:rsid w:val="005D016E"/>
    <w:rsid w:val="005D0579"/>
    <w:rsid w:val="005D05B3"/>
    <w:rsid w:val="005D076E"/>
    <w:rsid w:val="005D087B"/>
    <w:rsid w:val="005D0F35"/>
    <w:rsid w:val="005D119E"/>
    <w:rsid w:val="005D12D5"/>
    <w:rsid w:val="005D1602"/>
    <w:rsid w:val="005D22C6"/>
    <w:rsid w:val="005D257A"/>
    <w:rsid w:val="005D297C"/>
    <w:rsid w:val="005D31F5"/>
    <w:rsid w:val="005D3E99"/>
    <w:rsid w:val="005D45C5"/>
    <w:rsid w:val="005D4A96"/>
    <w:rsid w:val="005D4B74"/>
    <w:rsid w:val="005D589F"/>
    <w:rsid w:val="005D61C1"/>
    <w:rsid w:val="005D6524"/>
    <w:rsid w:val="005D65E6"/>
    <w:rsid w:val="005D6802"/>
    <w:rsid w:val="005D6D98"/>
    <w:rsid w:val="005D6DA9"/>
    <w:rsid w:val="005D76A8"/>
    <w:rsid w:val="005D7F00"/>
    <w:rsid w:val="005D7F96"/>
    <w:rsid w:val="005E004F"/>
    <w:rsid w:val="005E0343"/>
    <w:rsid w:val="005E07DF"/>
    <w:rsid w:val="005E094B"/>
    <w:rsid w:val="005E1044"/>
    <w:rsid w:val="005E122E"/>
    <w:rsid w:val="005E26A9"/>
    <w:rsid w:val="005E28B8"/>
    <w:rsid w:val="005E29B1"/>
    <w:rsid w:val="005E2BCB"/>
    <w:rsid w:val="005E30B1"/>
    <w:rsid w:val="005E338F"/>
    <w:rsid w:val="005E3613"/>
    <w:rsid w:val="005E385F"/>
    <w:rsid w:val="005E3F62"/>
    <w:rsid w:val="005E574C"/>
    <w:rsid w:val="005E5B81"/>
    <w:rsid w:val="005E5C41"/>
    <w:rsid w:val="005E6067"/>
    <w:rsid w:val="005E63D1"/>
    <w:rsid w:val="005E69DA"/>
    <w:rsid w:val="005E6BB1"/>
    <w:rsid w:val="005E6BFF"/>
    <w:rsid w:val="005E7765"/>
    <w:rsid w:val="005E791B"/>
    <w:rsid w:val="005E798D"/>
    <w:rsid w:val="005E7C8F"/>
    <w:rsid w:val="005E7EEC"/>
    <w:rsid w:val="005F0011"/>
    <w:rsid w:val="005F0348"/>
    <w:rsid w:val="005F0A25"/>
    <w:rsid w:val="005F1086"/>
    <w:rsid w:val="005F10AB"/>
    <w:rsid w:val="005F12FC"/>
    <w:rsid w:val="005F13A7"/>
    <w:rsid w:val="005F1B4C"/>
    <w:rsid w:val="005F1C7C"/>
    <w:rsid w:val="005F1EFF"/>
    <w:rsid w:val="005F2054"/>
    <w:rsid w:val="005F23BF"/>
    <w:rsid w:val="005F25A3"/>
    <w:rsid w:val="005F2CB1"/>
    <w:rsid w:val="005F2D96"/>
    <w:rsid w:val="005F3025"/>
    <w:rsid w:val="005F3559"/>
    <w:rsid w:val="005F362D"/>
    <w:rsid w:val="005F37E8"/>
    <w:rsid w:val="005F3D3F"/>
    <w:rsid w:val="005F4A39"/>
    <w:rsid w:val="005F4FB3"/>
    <w:rsid w:val="005F4FFD"/>
    <w:rsid w:val="005F5024"/>
    <w:rsid w:val="005F5528"/>
    <w:rsid w:val="005F56C6"/>
    <w:rsid w:val="005F5975"/>
    <w:rsid w:val="005F5D60"/>
    <w:rsid w:val="005F6117"/>
    <w:rsid w:val="005F618C"/>
    <w:rsid w:val="005F65C4"/>
    <w:rsid w:val="005F6978"/>
    <w:rsid w:val="005F6E26"/>
    <w:rsid w:val="005F70BD"/>
    <w:rsid w:val="005F7495"/>
    <w:rsid w:val="005F76D2"/>
    <w:rsid w:val="0060024C"/>
    <w:rsid w:val="00600520"/>
    <w:rsid w:val="006006D3"/>
    <w:rsid w:val="006006EC"/>
    <w:rsid w:val="006009CC"/>
    <w:rsid w:val="0060198B"/>
    <w:rsid w:val="00601DFD"/>
    <w:rsid w:val="0060283C"/>
    <w:rsid w:val="006035E1"/>
    <w:rsid w:val="00603930"/>
    <w:rsid w:val="00603C4E"/>
    <w:rsid w:val="00603E91"/>
    <w:rsid w:val="00603FFA"/>
    <w:rsid w:val="0060439E"/>
    <w:rsid w:val="00604634"/>
    <w:rsid w:val="00604875"/>
    <w:rsid w:val="006048B2"/>
    <w:rsid w:val="00604F14"/>
    <w:rsid w:val="0060580E"/>
    <w:rsid w:val="00605E72"/>
    <w:rsid w:val="006064BE"/>
    <w:rsid w:val="00606570"/>
    <w:rsid w:val="006069C1"/>
    <w:rsid w:val="00607068"/>
    <w:rsid w:val="006075F3"/>
    <w:rsid w:val="006101BF"/>
    <w:rsid w:val="00610C5E"/>
    <w:rsid w:val="00611600"/>
    <w:rsid w:val="00611643"/>
    <w:rsid w:val="00611772"/>
    <w:rsid w:val="00611898"/>
    <w:rsid w:val="00611A67"/>
    <w:rsid w:val="00611B83"/>
    <w:rsid w:val="006123B9"/>
    <w:rsid w:val="00612773"/>
    <w:rsid w:val="00612A16"/>
    <w:rsid w:val="00612ECB"/>
    <w:rsid w:val="00613257"/>
    <w:rsid w:val="0061393D"/>
    <w:rsid w:val="00613EF9"/>
    <w:rsid w:val="00614C01"/>
    <w:rsid w:val="00614D6A"/>
    <w:rsid w:val="00615205"/>
    <w:rsid w:val="0061558E"/>
    <w:rsid w:val="00615954"/>
    <w:rsid w:val="00615A59"/>
    <w:rsid w:val="00615BC5"/>
    <w:rsid w:val="00616182"/>
    <w:rsid w:val="00616245"/>
    <w:rsid w:val="006167FD"/>
    <w:rsid w:val="00616BC7"/>
    <w:rsid w:val="00617041"/>
    <w:rsid w:val="006172ED"/>
    <w:rsid w:val="0061777A"/>
    <w:rsid w:val="0062019B"/>
    <w:rsid w:val="00620634"/>
    <w:rsid w:val="00620A71"/>
    <w:rsid w:val="00620D80"/>
    <w:rsid w:val="00620F07"/>
    <w:rsid w:val="00621006"/>
    <w:rsid w:val="00621286"/>
    <w:rsid w:val="0062161A"/>
    <w:rsid w:val="00621979"/>
    <w:rsid w:val="00621F48"/>
    <w:rsid w:val="0062213D"/>
    <w:rsid w:val="006221C6"/>
    <w:rsid w:val="00622721"/>
    <w:rsid w:val="00622A19"/>
    <w:rsid w:val="006234A6"/>
    <w:rsid w:val="006239B6"/>
    <w:rsid w:val="00623C0F"/>
    <w:rsid w:val="00624311"/>
    <w:rsid w:val="0062436D"/>
    <w:rsid w:val="00624605"/>
    <w:rsid w:val="00624FCE"/>
    <w:rsid w:val="006253BF"/>
    <w:rsid w:val="006261A4"/>
    <w:rsid w:val="00626B10"/>
    <w:rsid w:val="00626C73"/>
    <w:rsid w:val="006271D1"/>
    <w:rsid w:val="00627390"/>
    <w:rsid w:val="0062741A"/>
    <w:rsid w:val="00627460"/>
    <w:rsid w:val="00627A5A"/>
    <w:rsid w:val="00627C20"/>
    <w:rsid w:val="00630001"/>
    <w:rsid w:val="006302AF"/>
    <w:rsid w:val="006302EB"/>
    <w:rsid w:val="00630553"/>
    <w:rsid w:val="00630AF5"/>
    <w:rsid w:val="00630E6B"/>
    <w:rsid w:val="0063115E"/>
    <w:rsid w:val="006311B3"/>
    <w:rsid w:val="0063187A"/>
    <w:rsid w:val="006325F9"/>
    <w:rsid w:val="0063284C"/>
    <w:rsid w:val="006331AE"/>
    <w:rsid w:val="00633340"/>
    <w:rsid w:val="00633B93"/>
    <w:rsid w:val="00633D39"/>
    <w:rsid w:val="0063406D"/>
    <w:rsid w:val="00634083"/>
    <w:rsid w:val="006343D1"/>
    <w:rsid w:val="00635057"/>
    <w:rsid w:val="006350C7"/>
    <w:rsid w:val="00635386"/>
    <w:rsid w:val="00635532"/>
    <w:rsid w:val="006355F2"/>
    <w:rsid w:val="00635E63"/>
    <w:rsid w:val="00635E79"/>
    <w:rsid w:val="00636398"/>
    <w:rsid w:val="0063680B"/>
    <w:rsid w:val="006368D3"/>
    <w:rsid w:val="006377EC"/>
    <w:rsid w:val="00637908"/>
    <w:rsid w:val="00637B31"/>
    <w:rsid w:val="00637DFE"/>
    <w:rsid w:val="0064097D"/>
    <w:rsid w:val="00640A20"/>
    <w:rsid w:val="00640F53"/>
    <w:rsid w:val="0064151F"/>
    <w:rsid w:val="00641533"/>
    <w:rsid w:val="0064208D"/>
    <w:rsid w:val="00642666"/>
    <w:rsid w:val="006426AC"/>
    <w:rsid w:val="00642942"/>
    <w:rsid w:val="00642990"/>
    <w:rsid w:val="00642FAA"/>
    <w:rsid w:val="00643475"/>
    <w:rsid w:val="006438EC"/>
    <w:rsid w:val="0064396A"/>
    <w:rsid w:val="006447F5"/>
    <w:rsid w:val="00644C08"/>
    <w:rsid w:val="006452FB"/>
    <w:rsid w:val="00645357"/>
    <w:rsid w:val="006459B8"/>
    <w:rsid w:val="00645A3C"/>
    <w:rsid w:val="00645E6A"/>
    <w:rsid w:val="0064624E"/>
    <w:rsid w:val="006465E3"/>
    <w:rsid w:val="00647354"/>
    <w:rsid w:val="006476F0"/>
    <w:rsid w:val="0065090D"/>
    <w:rsid w:val="00650A9B"/>
    <w:rsid w:val="00650AB9"/>
    <w:rsid w:val="00651720"/>
    <w:rsid w:val="00651E07"/>
    <w:rsid w:val="00651F86"/>
    <w:rsid w:val="00652026"/>
    <w:rsid w:val="0065295F"/>
    <w:rsid w:val="00652F56"/>
    <w:rsid w:val="00652F57"/>
    <w:rsid w:val="00653263"/>
    <w:rsid w:val="0065370C"/>
    <w:rsid w:val="00653CA4"/>
    <w:rsid w:val="00654DB6"/>
    <w:rsid w:val="00654F09"/>
    <w:rsid w:val="00654FF8"/>
    <w:rsid w:val="00655162"/>
    <w:rsid w:val="00655339"/>
    <w:rsid w:val="00655733"/>
    <w:rsid w:val="00655ACD"/>
    <w:rsid w:val="00655B0A"/>
    <w:rsid w:val="00656300"/>
    <w:rsid w:val="006564A4"/>
    <w:rsid w:val="00656A92"/>
    <w:rsid w:val="00656DDE"/>
    <w:rsid w:val="00657317"/>
    <w:rsid w:val="006573FD"/>
    <w:rsid w:val="00657432"/>
    <w:rsid w:val="006576D7"/>
    <w:rsid w:val="0065782C"/>
    <w:rsid w:val="00660007"/>
    <w:rsid w:val="0066011D"/>
    <w:rsid w:val="00660568"/>
    <w:rsid w:val="006607C0"/>
    <w:rsid w:val="00660E3A"/>
    <w:rsid w:val="00660EE7"/>
    <w:rsid w:val="006610F8"/>
    <w:rsid w:val="006613A6"/>
    <w:rsid w:val="006615D4"/>
    <w:rsid w:val="006626EB"/>
    <w:rsid w:val="00662786"/>
    <w:rsid w:val="006627A2"/>
    <w:rsid w:val="006627EE"/>
    <w:rsid w:val="00663186"/>
    <w:rsid w:val="006634E6"/>
    <w:rsid w:val="006635F8"/>
    <w:rsid w:val="0066360E"/>
    <w:rsid w:val="00664EFE"/>
    <w:rsid w:val="00664FC0"/>
    <w:rsid w:val="006651DE"/>
    <w:rsid w:val="006655EE"/>
    <w:rsid w:val="00665D9F"/>
    <w:rsid w:val="00665F7C"/>
    <w:rsid w:val="00666804"/>
    <w:rsid w:val="00667183"/>
    <w:rsid w:val="0066784B"/>
    <w:rsid w:val="00667893"/>
    <w:rsid w:val="00667C91"/>
    <w:rsid w:val="00667EE7"/>
    <w:rsid w:val="006700E5"/>
    <w:rsid w:val="006705CE"/>
    <w:rsid w:val="006705F7"/>
    <w:rsid w:val="00670922"/>
    <w:rsid w:val="00670BE1"/>
    <w:rsid w:val="00671428"/>
    <w:rsid w:val="006719F4"/>
    <w:rsid w:val="00671A57"/>
    <w:rsid w:val="00671A67"/>
    <w:rsid w:val="00672057"/>
    <w:rsid w:val="0067218F"/>
    <w:rsid w:val="006722B2"/>
    <w:rsid w:val="006722F1"/>
    <w:rsid w:val="00672B62"/>
    <w:rsid w:val="006739F1"/>
    <w:rsid w:val="00673BC9"/>
    <w:rsid w:val="00673BF8"/>
    <w:rsid w:val="00674046"/>
    <w:rsid w:val="00674154"/>
    <w:rsid w:val="006741F2"/>
    <w:rsid w:val="006746C1"/>
    <w:rsid w:val="006746C6"/>
    <w:rsid w:val="00674BAA"/>
    <w:rsid w:val="00674CC3"/>
    <w:rsid w:val="00674D8C"/>
    <w:rsid w:val="00675344"/>
    <w:rsid w:val="00675C72"/>
    <w:rsid w:val="00675DB3"/>
    <w:rsid w:val="0067615D"/>
    <w:rsid w:val="006762D5"/>
    <w:rsid w:val="006765E1"/>
    <w:rsid w:val="00676901"/>
    <w:rsid w:val="00676BEF"/>
    <w:rsid w:val="00676F3F"/>
    <w:rsid w:val="006771F9"/>
    <w:rsid w:val="006772C1"/>
    <w:rsid w:val="006776C5"/>
    <w:rsid w:val="006776D7"/>
    <w:rsid w:val="00677A81"/>
    <w:rsid w:val="00680E4C"/>
    <w:rsid w:val="00681003"/>
    <w:rsid w:val="006814E0"/>
    <w:rsid w:val="006815A6"/>
    <w:rsid w:val="006817C9"/>
    <w:rsid w:val="00681A64"/>
    <w:rsid w:val="00681AB5"/>
    <w:rsid w:val="00681CB9"/>
    <w:rsid w:val="0068270D"/>
    <w:rsid w:val="0068271A"/>
    <w:rsid w:val="00682C82"/>
    <w:rsid w:val="0068350E"/>
    <w:rsid w:val="006837A1"/>
    <w:rsid w:val="00683C3D"/>
    <w:rsid w:val="00683ECE"/>
    <w:rsid w:val="0068410C"/>
    <w:rsid w:val="006846B1"/>
    <w:rsid w:val="0068570D"/>
    <w:rsid w:val="006857CD"/>
    <w:rsid w:val="00685D42"/>
    <w:rsid w:val="0068644A"/>
    <w:rsid w:val="006867FB"/>
    <w:rsid w:val="00686FDD"/>
    <w:rsid w:val="006872D9"/>
    <w:rsid w:val="0068733E"/>
    <w:rsid w:val="00687668"/>
    <w:rsid w:val="00687EAB"/>
    <w:rsid w:val="0069041E"/>
    <w:rsid w:val="006904D5"/>
    <w:rsid w:val="00690654"/>
    <w:rsid w:val="00690C7C"/>
    <w:rsid w:val="00690EE2"/>
    <w:rsid w:val="00691102"/>
    <w:rsid w:val="00691510"/>
    <w:rsid w:val="006916DD"/>
    <w:rsid w:val="006916F0"/>
    <w:rsid w:val="00691806"/>
    <w:rsid w:val="00692333"/>
    <w:rsid w:val="00692D54"/>
    <w:rsid w:val="00692E6B"/>
    <w:rsid w:val="00693605"/>
    <w:rsid w:val="006938D3"/>
    <w:rsid w:val="00693F6E"/>
    <w:rsid w:val="00694E4D"/>
    <w:rsid w:val="00694EB5"/>
    <w:rsid w:val="00695912"/>
    <w:rsid w:val="00695E53"/>
    <w:rsid w:val="00695FC2"/>
    <w:rsid w:val="0069658B"/>
    <w:rsid w:val="006965F0"/>
    <w:rsid w:val="00696949"/>
    <w:rsid w:val="00696BC0"/>
    <w:rsid w:val="00697052"/>
    <w:rsid w:val="006973B1"/>
    <w:rsid w:val="00697A94"/>
    <w:rsid w:val="006A0196"/>
    <w:rsid w:val="006A07E9"/>
    <w:rsid w:val="006A107C"/>
    <w:rsid w:val="006A11A5"/>
    <w:rsid w:val="006A16A1"/>
    <w:rsid w:val="006A1852"/>
    <w:rsid w:val="006A1863"/>
    <w:rsid w:val="006A1E2C"/>
    <w:rsid w:val="006A204E"/>
    <w:rsid w:val="006A2D59"/>
    <w:rsid w:val="006A3A96"/>
    <w:rsid w:val="006A406E"/>
    <w:rsid w:val="006A46FB"/>
    <w:rsid w:val="006A495B"/>
    <w:rsid w:val="006A52C3"/>
    <w:rsid w:val="006A5CA3"/>
    <w:rsid w:val="006A5E28"/>
    <w:rsid w:val="006A61C2"/>
    <w:rsid w:val="006A6202"/>
    <w:rsid w:val="006A65EC"/>
    <w:rsid w:val="006A697B"/>
    <w:rsid w:val="006A73C4"/>
    <w:rsid w:val="006A7649"/>
    <w:rsid w:val="006A7AFF"/>
    <w:rsid w:val="006B0293"/>
    <w:rsid w:val="006B0A4C"/>
    <w:rsid w:val="006B0D35"/>
    <w:rsid w:val="006B0DF4"/>
    <w:rsid w:val="006B1525"/>
    <w:rsid w:val="006B1816"/>
    <w:rsid w:val="006B1F7D"/>
    <w:rsid w:val="006B2099"/>
    <w:rsid w:val="006B2136"/>
    <w:rsid w:val="006B22B2"/>
    <w:rsid w:val="006B26AF"/>
    <w:rsid w:val="006B2EBE"/>
    <w:rsid w:val="006B353A"/>
    <w:rsid w:val="006B3862"/>
    <w:rsid w:val="006B3A31"/>
    <w:rsid w:val="006B3C44"/>
    <w:rsid w:val="006B4166"/>
    <w:rsid w:val="006B42F8"/>
    <w:rsid w:val="006B4566"/>
    <w:rsid w:val="006B4BAA"/>
    <w:rsid w:val="006B4C46"/>
    <w:rsid w:val="006B50CF"/>
    <w:rsid w:val="006B54E2"/>
    <w:rsid w:val="006B56EA"/>
    <w:rsid w:val="006B5700"/>
    <w:rsid w:val="006B5A23"/>
    <w:rsid w:val="006B5B96"/>
    <w:rsid w:val="006B686E"/>
    <w:rsid w:val="006B6B74"/>
    <w:rsid w:val="006B6DDC"/>
    <w:rsid w:val="006B7399"/>
    <w:rsid w:val="006B79F5"/>
    <w:rsid w:val="006C03B8"/>
    <w:rsid w:val="006C0B3A"/>
    <w:rsid w:val="006C13B3"/>
    <w:rsid w:val="006C143D"/>
    <w:rsid w:val="006C19AE"/>
    <w:rsid w:val="006C23CB"/>
    <w:rsid w:val="006C25AB"/>
    <w:rsid w:val="006C2ED5"/>
    <w:rsid w:val="006C2EEC"/>
    <w:rsid w:val="006C3039"/>
    <w:rsid w:val="006C3607"/>
    <w:rsid w:val="006C38C7"/>
    <w:rsid w:val="006C3BE0"/>
    <w:rsid w:val="006C3C7C"/>
    <w:rsid w:val="006C40EF"/>
    <w:rsid w:val="006C4176"/>
    <w:rsid w:val="006C4559"/>
    <w:rsid w:val="006C4760"/>
    <w:rsid w:val="006C497E"/>
    <w:rsid w:val="006C4FF4"/>
    <w:rsid w:val="006C559D"/>
    <w:rsid w:val="006C5C07"/>
    <w:rsid w:val="006C5EC9"/>
    <w:rsid w:val="006C6059"/>
    <w:rsid w:val="006C64DC"/>
    <w:rsid w:val="006C6625"/>
    <w:rsid w:val="006C6981"/>
    <w:rsid w:val="006C6C39"/>
    <w:rsid w:val="006C6C4F"/>
    <w:rsid w:val="006C7522"/>
    <w:rsid w:val="006C7D28"/>
    <w:rsid w:val="006D0990"/>
    <w:rsid w:val="006D0FC7"/>
    <w:rsid w:val="006D104F"/>
    <w:rsid w:val="006D1481"/>
    <w:rsid w:val="006D168E"/>
    <w:rsid w:val="006D1700"/>
    <w:rsid w:val="006D1A4E"/>
    <w:rsid w:val="006D22DB"/>
    <w:rsid w:val="006D25D6"/>
    <w:rsid w:val="006D28DF"/>
    <w:rsid w:val="006D2CF4"/>
    <w:rsid w:val="006D310B"/>
    <w:rsid w:val="006D3A5B"/>
    <w:rsid w:val="006D405B"/>
    <w:rsid w:val="006D43A6"/>
    <w:rsid w:val="006D4D59"/>
    <w:rsid w:val="006D582C"/>
    <w:rsid w:val="006D5C94"/>
    <w:rsid w:val="006D6F08"/>
    <w:rsid w:val="006D726C"/>
    <w:rsid w:val="006D7C76"/>
    <w:rsid w:val="006D7F48"/>
    <w:rsid w:val="006E01BF"/>
    <w:rsid w:val="006E062C"/>
    <w:rsid w:val="006E075D"/>
    <w:rsid w:val="006E087E"/>
    <w:rsid w:val="006E0D9D"/>
    <w:rsid w:val="006E0EBC"/>
    <w:rsid w:val="006E12D3"/>
    <w:rsid w:val="006E172B"/>
    <w:rsid w:val="006E184B"/>
    <w:rsid w:val="006E1C3C"/>
    <w:rsid w:val="006E1C82"/>
    <w:rsid w:val="006E1D3A"/>
    <w:rsid w:val="006E2001"/>
    <w:rsid w:val="006E20EE"/>
    <w:rsid w:val="006E2615"/>
    <w:rsid w:val="006E28B7"/>
    <w:rsid w:val="006E2935"/>
    <w:rsid w:val="006E29F9"/>
    <w:rsid w:val="006E2A9B"/>
    <w:rsid w:val="006E2E6C"/>
    <w:rsid w:val="006E3310"/>
    <w:rsid w:val="006E3F90"/>
    <w:rsid w:val="006E4D20"/>
    <w:rsid w:val="006E4E39"/>
    <w:rsid w:val="006E5084"/>
    <w:rsid w:val="006E565E"/>
    <w:rsid w:val="006E5CE4"/>
    <w:rsid w:val="006E672E"/>
    <w:rsid w:val="006E673D"/>
    <w:rsid w:val="006E6F7A"/>
    <w:rsid w:val="006E7377"/>
    <w:rsid w:val="006E7CD0"/>
    <w:rsid w:val="006E7D3B"/>
    <w:rsid w:val="006F05C2"/>
    <w:rsid w:val="006F0D93"/>
    <w:rsid w:val="006F0DAE"/>
    <w:rsid w:val="006F1673"/>
    <w:rsid w:val="006F1705"/>
    <w:rsid w:val="006F1B70"/>
    <w:rsid w:val="006F1CE9"/>
    <w:rsid w:val="006F1FA0"/>
    <w:rsid w:val="006F2457"/>
    <w:rsid w:val="006F2DC7"/>
    <w:rsid w:val="006F341D"/>
    <w:rsid w:val="006F3494"/>
    <w:rsid w:val="006F3B17"/>
    <w:rsid w:val="006F3CDE"/>
    <w:rsid w:val="006F3E4E"/>
    <w:rsid w:val="006F46EE"/>
    <w:rsid w:val="006F516D"/>
    <w:rsid w:val="006F5674"/>
    <w:rsid w:val="006F58D4"/>
    <w:rsid w:val="006F5F7D"/>
    <w:rsid w:val="006F6538"/>
    <w:rsid w:val="006F6582"/>
    <w:rsid w:val="006F66BF"/>
    <w:rsid w:val="006F6C99"/>
    <w:rsid w:val="006F6ED0"/>
    <w:rsid w:val="006F6F05"/>
    <w:rsid w:val="006F713C"/>
    <w:rsid w:val="0070146E"/>
    <w:rsid w:val="007014F4"/>
    <w:rsid w:val="0070167D"/>
    <w:rsid w:val="007018F1"/>
    <w:rsid w:val="00701DCD"/>
    <w:rsid w:val="00701FD3"/>
    <w:rsid w:val="0070203E"/>
    <w:rsid w:val="00702637"/>
    <w:rsid w:val="007028CE"/>
    <w:rsid w:val="00702ABE"/>
    <w:rsid w:val="00702BC3"/>
    <w:rsid w:val="00702C48"/>
    <w:rsid w:val="00702DD4"/>
    <w:rsid w:val="007031A7"/>
    <w:rsid w:val="0070346E"/>
    <w:rsid w:val="0070352E"/>
    <w:rsid w:val="007036A8"/>
    <w:rsid w:val="00704E65"/>
    <w:rsid w:val="00704ECC"/>
    <w:rsid w:val="00704EDB"/>
    <w:rsid w:val="007050A1"/>
    <w:rsid w:val="0070523D"/>
    <w:rsid w:val="00705553"/>
    <w:rsid w:val="00705860"/>
    <w:rsid w:val="00705C82"/>
    <w:rsid w:val="00706101"/>
    <w:rsid w:val="00706E1B"/>
    <w:rsid w:val="00707072"/>
    <w:rsid w:val="00707458"/>
    <w:rsid w:val="007074BC"/>
    <w:rsid w:val="0070794A"/>
    <w:rsid w:val="00707A31"/>
    <w:rsid w:val="00707D61"/>
    <w:rsid w:val="00710957"/>
    <w:rsid w:val="007112FA"/>
    <w:rsid w:val="007114A2"/>
    <w:rsid w:val="00711949"/>
    <w:rsid w:val="00711E74"/>
    <w:rsid w:val="00712287"/>
    <w:rsid w:val="007122A1"/>
    <w:rsid w:val="0071251E"/>
    <w:rsid w:val="00712772"/>
    <w:rsid w:val="007129C4"/>
    <w:rsid w:val="00712AE7"/>
    <w:rsid w:val="00712E99"/>
    <w:rsid w:val="0071350E"/>
    <w:rsid w:val="0071398E"/>
    <w:rsid w:val="00713E26"/>
    <w:rsid w:val="007146B1"/>
    <w:rsid w:val="0071479A"/>
    <w:rsid w:val="00714877"/>
    <w:rsid w:val="007148D3"/>
    <w:rsid w:val="0071503C"/>
    <w:rsid w:val="0071525E"/>
    <w:rsid w:val="00715ADA"/>
    <w:rsid w:val="00715B9A"/>
    <w:rsid w:val="00716B6C"/>
    <w:rsid w:val="00717372"/>
    <w:rsid w:val="0071791F"/>
    <w:rsid w:val="00717C04"/>
    <w:rsid w:val="00720083"/>
    <w:rsid w:val="007200A2"/>
    <w:rsid w:val="0072069D"/>
    <w:rsid w:val="007207D5"/>
    <w:rsid w:val="00720BEB"/>
    <w:rsid w:val="007219F9"/>
    <w:rsid w:val="00721B4E"/>
    <w:rsid w:val="00721F56"/>
    <w:rsid w:val="00721F64"/>
    <w:rsid w:val="00722119"/>
    <w:rsid w:val="007221A1"/>
    <w:rsid w:val="007231B7"/>
    <w:rsid w:val="007231D7"/>
    <w:rsid w:val="007231F5"/>
    <w:rsid w:val="00723568"/>
    <w:rsid w:val="0072388B"/>
    <w:rsid w:val="00723AD2"/>
    <w:rsid w:val="00723AF8"/>
    <w:rsid w:val="00723CEA"/>
    <w:rsid w:val="00723E4C"/>
    <w:rsid w:val="00723F3D"/>
    <w:rsid w:val="00724007"/>
    <w:rsid w:val="0072429E"/>
    <w:rsid w:val="00724723"/>
    <w:rsid w:val="00725676"/>
    <w:rsid w:val="007257D0"/>
    <w:rsid w:val="007259D6"/>
    <w:rsid w:val="00725B1C"/>
    <w:rsid w:val="00725FCE"/>
    <w:rsid w:val="00726194"/>
    <w:rsid w:val="0072646E"/>
    <w:rsid w:val="00726EA6"/>
    <w:rsid w:val="00726F21"/>
    <w:rsid w:val="00726F4B"/>
    <w:rsid w:val="00727208"/>
    <w:rsid w:val="00727307"/>
    <w:rsid w:val="00727680"/>
    <w:rsid w:val="00727CA9"/>
    <w:rsid w:val="00727D9A"/>
    <w:rsid w:val="00730248"/>
    <w:rsid w:val="0073054B"/>
    <w:rsid w:val="00730D53"/>
    <w:rsid w:val="00730DD5"/>
    <w:rsid w:val="0073122B"/>
    <w:rsid w:val="007312DE"/>
    <w:rsid w:val="007312F7"/>
    <w:rsid w:val="00731413"/>
    <w:rsid w:val="007317A2"/>
    <w:rsid w:val="00731BA0"/>
    <w:rsid w:val="00731D94"/>
    <w:rsid w:val="00731E6C"/>
    <w:rsid w:val="007327B7"/>
    <w:rsid w:val="0073306E"/>
    <w:rsid w:val="00733382"/>
    <w:rsid w:val="0073349B"/>
    <w:rsid w:val="00733BED"/>
    <w:rsid w:val="00733EB9"/>
    <w:rsid w:val="00734432"/>
    <w:rsid w:val="007348B1"/>
    <w:rsid w:val="007349DA"/>
    <w:rsid w:val="00735128"/>
    <w:rsid w:val="00735630"/>
    <w:rsid w:val="00735975"/>
    <w:rsid w:val="007362A6"/>
    <w:rsid w:val="00736D7D"/>
    <w:rsid w:val="00736EB9"/>
    <w:rsid w:val="007370A3"/>
    <w:rsid w:val="0073719C"/>
    <w:rsid w:val="007371C6"/>
    <w:rsid w:val="00737217"/>
    <w:rsid w:val="00737223"/>
    <w:rsid w:val="007375E7"/>
    <w:rsid w:val="00737CBE"/>
    <w:rsid w:val="00737DB3"/>
    <w:rsid w:val="0074046E"/>
    <w:rsid w:val="0074047C"/>
    <w:rsid w:val="0074063E"/>
    <w:rsid w:val="00740754"/>
    <w:rsid w:val="00740A16"/>
    <w:rsid w:val="00740E58"/>
    <w:rsid w:val="00741708"/>
    <w:rsid w:val="0074182E"/>
    <w:rsid w:val="00741E4F"/>
    <w:rsid w:val="007427F0"/>
    <w:rsid w:val="00742821"/>
    <w:rsid w:val="007429E1"/>
    <w:rsid w:val="00743167"/>
    <w:rsid w:val="00743533"/>
    <w:rsid w:val="00743E39"/>
    <w:rsid w:val="00743EE1"/>
    <w:rsid w:val="0074418D"/>
    <w:rsid w:val="007445A0"/>
    <w:rsid w:val="007449C8"/>
    <w:rsid w:val="00745159"/>
    <w:rsid w:val="0074524B"/>
    <w:rsid w:val="007457E7"/>
    <w:rsid w:val="00745BD6"/>
    <w:rsid w:val="00745EE1"/>
    <w:rsid w:val="00746B36"/>
    <w:rsid w:val="00747023"/>
    <w:rsid w:val="007470C8"/>
    <w:rsid w:val="00747C56"/>
    <w:rsid w:val="00747D8B"/>
    <w:rsid w:val="00747FA3"/>
    <w:rsid w:val="0075000C"/>
    <w:rsid w:val="0075024A"/>
    <w:rsid w:val="00750488"/>
    <w:rsid w:val="00750BF5"/>
    <w:rsid w:val="00750C2E"/>
    <w:rsid w:val="00751228"/>
    <w:rsid w:val="00751385"/>
    <w:rsid w:val="00751669"/>
    <w:rsid w:val="007519C7"/>
    <w:rsid w:val="00751A89"/>
    <w:rsid w:val="00751F7E"/>
    <w:rsid w:val="00751FB5"/>
    <w:rsid w:val="00752896"/>
    <w:rsid w:val="00752B27"/>
    <w:rsid w:val="00753647"/>
    <w:rsid w:val="00753955"/>
    <w:rsid w:val="00753B23"/>
    <w:rsid w:val="007541D0"/>
    <w:rsid w:val="00754778"/>
    <w:rsid w:val="00754AA2"/>
    <w:rsid w:val="00754E31"/>
    <w:rsid w:val="007553C1"/>
    <w:rsid w:val="0075590E"/>
    <w:rsid w:val="00755F70"/>
    <w:rsid w:val="007561CE"/>
    <w:rsid w:val="00756238"/>
    <w:rsid w:val="007571E1"/>
    <w:rsid w:val="00757535"/>
    <w:rsid w:val="007575AD"/>
    <w:rsid w:val="00757793"/>
    <w:rsid w:val="00757A16"/>
    <w:rsid w:val="00757AEF"/>
    <w:rsid w:val="0076027E"/>
    <w:rsid w:val="007604B2"/>
    <w:rsid w:val="00760D36"/>
    <w:rsid w:val="00761A28"/>
    <w:rsid w:val="00761AA4"/>
    <w:rsid w:val="00761AD6"/>
    <w:rsid w:val="00761F63"/>
    <w:rsid w:val="0076207A"/>
    <w:rsid w:val="00762140"/>
    <w:rsid w:val="00762492"/>
    <w:rsid w:val="00762D8B"/>
    <w:rsid w:val="0076310C"/>
    <w:rsid w:val="0076336C"/>
    <w:rsid w:val="007635F6"/>
    <w:rsid w:val="0076374B"/>
    <w:rsid w:val="00763C84"/>
    <w:rsid w:val="00764209"/>
    <w:rsid w:val="007642CA"/>
    <w:rsid w:val="00764DFB"/>
    <w:rsid w:val="007651F4"/>
    <w:rsid w:val="00765252"/>
    <w:rsid w:val="00765281"/>
    <w:rsid w:val="007655DA"/>
    <w:rsid w:val="00765729"/>
    <w:rsid w:val="007668C0"/>
    <w:rsid w:val="007668C4"/>
    <w:rsid w:val="00766B08"/>
    <w:rsid w:val="00766BAD"/>
    <w:rsid w:val="00766EAE"/>
    <w:rsid w:val="00767A8A"/>
    <w:rsid w:val="00770192"/>
    <w:rsid w:val="00770D26"/>
    <w:rsid w:val="007711FF"/>
    <w:rsid w:val="00771412"/>
    <w:rsid w:val="007722D1"/>
    <w:rsid w:val="007729A2"/>
    <w:rsid w:val="00774073"/>
    <w:rsid w:val="00774632"/>
    <w:rsid w:val="00774FFE"/>
    <w:rsid w:val="007754B2"/>
    <w:rsid w:val="007755F2"/>
    <w:rsid w:val="00775D5D"/>
    <w:rsid w:val="00775F4F"/>
    <w:rsid w:val="007768FD"/>
    <w:rsid w:val="00776971"/>
    <w:rsid w:val="0077734D"/>
    <w:rsid w:val="0077772E"/>
    <w:rsid w:val="00780008"/>
    <w:rsid w:val="00780598"/>
    <w:rsid w:val="00780A80"/>
    <w:rsid w:val="00780B5A"/>
    <w:rsid w:val="00780ED3"/>
    <w:rsid w:val="0078177E"/>
    <w:rsid w:val="007818C9"/>
    <w:rsid w:val="00781CAF"/>
    <w:rsid w:val="00782EAF"/>
    <w:rsid w:val="00782F0A"/>
    <w:rsid w:val="0078304C"/>
    <w:rsid w:val="00783277"/>
    <w:rsid w:val="0078357B"/>
    <w:rsid w:val="00783673"/>
    <w:rsid w:val="00783FC8"/>
    <w:rsid w:val="007845AC"/>
    <w:rsid w:val="007845E3"/>
    <w:rsid w:val="00784FC3"/>
    <w:rsid w:val="00785035"/>
    <w:rsid w:val="00785369"/>
    <w:rsid w:val="00785490"/>
    <w:rsid w:val="00785B8A"/>
    <w:rsid w:val="00785CBC"/>
    <w:rsid w:val="00785CD9"/>
    <w:rsid w:val="00786706"/>
    <w:rsid w:val="00787C57"/>
    <w:rsid w:val="007903DF"/>
    <w:rsid w:val="00790EBD"/>
    <w:rsid w:val="00791415"/>
    <w:rsid w:val="00791422"/>
    <w:rsid w:val="00791B54"/>
    <w:rsid w:val="007925EA"/>
    <w:rsid w:val="00792774"/>
    <w:rsid w:val="00792940"/>
    <w:rsid w:val="00792DBC"/>
    <w:rsid w:val="00793469"/>
    <w:rsid w:val="00793CD8"/>
    <w:rsid w:val="00793DD5"/>
    <w:rsid w:val="0079461B"/>
    <w:rsid w:val="00794F42"/>
    <w:rsid w:val="00795020"/>
    <w:rsid w:val="0079503B"/>
    <w:rsid w:val="007958A3"/>
    <w:rsid w:val="0079590C"/>
    <w:rsid w:val="00795C92"/>
    <w:rsid w:val="00796231"/>
    <w:rsid w:val="007968D5"/>
    <w:rsid w:val="00796CC3"/>
    <w:rsid w:val="007A0B87"/>
    <w:rsid w:val="007A0CB2"/>
    <w:rsid w:val="007A0E87"/>
    <w:rsid w:val="007A11AC"/>
    <w:rsid w:val="007A11E1"/>
    <w:rsid w:val="007A12E6"/>
    <w:rsid w:val="007A191E"/>
    <w:rsid w:val="007A194B"/>
    <w:rsid w:val="007A1AEA"/>
    <w:rsid w:val="007A1CB3"/>
    <w:rsid w:val="007A226D"/>
    <w:rsid w:val="007A2541"/>
    <w:rsid w:val="007A2B12"/>
    <w:rsid w:val="007A2B39"/>
    <w:rsid w:val="007A306F"/>
    <w:rsid w:val="007A3D70"/>
    <w:rsid w:val="007A43A6"/>
    <w:rsid w:val="007A4775"/>
    <w:rsid w:val="007A4779"/>
    <w:rsid w:val="007A48D8"/>
    <w:rsid w:val="007A4924"/>
    <w:rsid w:val="007A58A6"/>
    <w:rsid w:val="007A5E00"/>
    <w:rsid w:val="007A605A"/>
    <w:rsid w:val="007A64A4"/>
    <w:rsid w:val="007A6892"/>
    <w:rsid w:val="007A7690"/>
    <w:rsid w:val="007A782F"/>
    <w:rsid w:val="007A7ADE"/>
    <w:rsid w:val="007B02AF"/>
    <w:rsid w:val="007B06AB"/>
    <w:rsid w:val="007B06D8"/>
    <w:rsid w:val="007B0B69"/>
    <w:rsid w:val="007B0F8F"/>
    <w:rsid w:val="007B180E"/>
    <w:rsid w:val="007B20B5"/>
    <w:rsid w:val="007B3235"/>
    <w:rsid w:val="007B3D2D"/>
    <w:rsid w:val="007B3EE8"/>
    <w:rsid w:val="007B3F25"/>
    <w:rsid w:val="007B47E3"/>
    <w:rsid w:val="007B50AE"/>
    <w:rsid w:val="007B51DF"/>
    <w:rsid w:val="007B5322"/>
    <w:rsid w:val="007B541F"/>
    <w:rsid w:val="007B57D1"/>
    <w:rsid w:val="007B64CB"/>
    <w:rsid w:val="007B6810"/>
    <w:rsid w:val="007B69AB"/>
    <w:rsid w:val="007B6BB2"/>
    <w:rsid w:val="007B6DE5"/>
    <w:rsid w:val="007B6F24"/>
    <w:rsid w:val="007B714E"/>
    <w:rsid w:val="007B76CB"/>
    <w:rsid w:val="007B77F4"/>
    <w:rsid w:val="007B7843"/>
    <w:rsid w:val="007B7AD1"/>
    <w:rsid w:val="007C05DD"/>
    <w:rsid w:val="007C08DC"/>
    <w:rsid w:val="007C08E9"/>
    <w:rsid w:val="007C0E36"/>
    <w:rsid w:val="007C10F3"/>
    <w:rsid w:val="007C165E"/>
    <w:rsid w:val="007C21B9"/>
    <w:rsid w:val="007C297B"/>
    <w:rsid w:val="007C2991"/>
    <w:rsid w:val="007C2AC4"/>
    <w:rsid w:val="007C2D5E"/>
    <w:rsid w:val="007C33BB"/>
    <w:rsid w:val="007C33EC"/>
    <w:rsid w:val="007C352E"/>
    <w:rsid w:val="007C3711"/>
    <w:rsid w:val="007C3A3D"/>
    <w:rsid w:val="007C3A62"/>
    <w:rsid w:val="007C3B7E"/>
    <w:rsid w:val="007C3D18"/>
    <w:rsid w:val="007C417F"/>
    <w:rsid w:val="007C461D"/>
    <w:rsid w:val="007C4627"/>
    <w:rsid w:val="007C4953"/>
    <w:rsid w:val="007C4EC5"/>
    <w:rsid w:val="007C531E"/>
    <w:rsid w:val="007C53CF"/>
    <w:rsid w:val="007C5975"/>
    <w:rsid w:val="007C5FA2"/>
    <w:rsid w:val="007C60BF"/>
    <w:rsid w:val="007C6194"/>
    <w:rsid w:val="007C639A"/>
    <w:rsid w:val="007C6A07"/>
    <w:rsid w:val="007C7144"/>
    <w:rsid w:val="007C75A1"/>
    <w:rsid w:val="007C760E"/>
    <w:rsid w:val="007C77A5"/>
    <w:rsid w:val="007C7B3B"/>
    <w:rsid w:val="007D0063"/>
    <w:rsid w:val="007D028B"/>
    <w:rsid w:val="007D04E5"/>
    <w:rsid w:val="007D0684"/>
    <w:rsid w:val="007D1933"/>
    <w:rsid w:val="007D1AE0"/>
    <w:rsid w:val="007D1DFA"/>
    <w:rsid w:val="007D224A"/>
    <w:rsid w:val="007D23E1"/>
    <w:rsid w:val="007D2C33"/>
    <w:rsid w:val="007D2ECE"/>
    <w:rsid w:val="007D2F48"/>
    <w:rsid w:val="007D32D7"/>
    <w:rsid w:val="007D375C"/>
    <w:rsid w:val="007D38C5"/>
    <w:rsid w:val="007D3CEF"/>
    <w:rsid w:val="007D3F71"/>
    <w:rsid w:val="007D3FD9"/>
    <w:rsid w:val="007D4828"/>
    <w:rsid w:val="007D4CB4"/>
    <w:rsid w:val="007D4DBB"/>
    <w:rsid w:val="007D5318"/>
    <w:rsid w:val="007D569A"/>
    <w:rsid w:val="007D58F4"/>
    <w:rsid w:val="007D5901"/>
    <w:rsid w:val="007D5C0B"/>
    <w:rsid w:val="007D6B49"/>
    <w:rsid w:val="007D6C8C"/>
    <w:rsid w:val="007D7032"/>
    <w:rsid w:val="007D7526"/>
    <w:rsid w:val="007D75BE"/>
    <w:rsid w:val="007D77F4"/>
    <w:rsid w:val="007D7F93"/>
    <w:rsid w:val="007E0202"/>
    <w:rsid w:val="007E0755"/>
    <w:rsid w:val="007E08F3"/>
    <w:rsid w:val="007E0B25"/>
    <w:rsid w:val="007E0D0B"/>
    <w:rsid w:val="007E0D5E"/>
    <w:rsid w:val="007E1218"/>
    <w:rsid w:val="007E1E6A"/>
    <w:rsid w:val="007E1F4C"/>
    <w:rsid w:val="007E2D08"/>
    <w:rsid w:val="007E2FAD"/>
    <w:rsid w:val="007E374C"/>
    <w:rsid w:val="007E3B42"/>
    <w:rsid w:val="007E3E23"/>
    <w:rsid w:val="007E3F48"/>
    <w:rsid w:val="007E4610"/>
    <w:rsid w:val="007E4715"/>
    <w:rsid w:val="007E4EBB"/>
    <w:rsid w:val="007E505B"/>
    <w:rsid w:val="007E5519"/>
    <w:rsid w:val="007E55DA"/>
    <w:rsid w:val="007E5F5C"/>
    <w:rsid w:val="007E5FFD"/>
    <w:rsid w:val="007E6522"/>
    <w:rsid w:val="007E7091"/>
    <w:rsid w:val="007E73F6"/>
    <w:rsid w:val="007E749E"/>
    <w:rsid w:val="007E7566"/>
    <w:rsid w:val="007E7CE7"/>
    <w:rsid w:val="007F027C"/>
    <w:rsid w:val="007F1007"/>
    <w:rsid w:val="007F126C"/>
    <w:rsid w:val="007F1C46"/>
    <w:rsid w:val="007F294D"/>
    <w:rsid w:val="007F2A31"/>
    <w:rsid w:val="007F30E8"/>
    <w:rsid w:val="007F3353"/>
    <w:rsid w:val="007F33A0"/>
    <w:rsid w:val="007F3780"/>
    <w:rsid w:val="007F37C0"/>
    <w:rsid w:val="007F3CEA"/>
    <w:rsid w:val="007F417A"/>
    <w:rsid w:val="007F4ACC"/>
    <w:rsid w:val="007F53B3"/>
    <w:rsid w:val="007F60E0"/>
    <w:rsid w:val="007F633D"/>
    <w:rsid w:val="007F658D"/>
    <w:rsid w:val="007F6B65"/>
    <w:rsid w:val="007F6C2E"/>
    <w:rsid w:val="007F7038"/>
    <w:rsid w:val="007F7261"/>
    <w:rsid w:val="007F7400"/>
    <w:rsid w:val="007F7E82"/>
    <w:rsid w:val="007F7FB3"/>
    <w:rsid w:val="008001EC"/>
    <w:rsid w:val="00800777"/>
    <w:rsid w:val="0080116C"/>
    <w:rsid w:val="008013A1"/>
    <w:rsid w:val="008017FE"/>
    <w:rsid w:val="0080188D"/>
    <w:rsid w:val="0080190C"/>
    <w:rsid w:val="008023CA"/>
    <w:rsid w:val="00802C24"/>
    <w:rsid w:val="008032B1"/>
    <w:rsid w:val="00803555"/>
    <w:rsid w:val="00803A6F"/>
    <w:rsid w:val="00803FAE"/>
    <w:rsid w:val="00803FDB"/>
    <w:rsid w:val="008040AE"/>
    <w:rsid w:val="008041F9"/>
    <w:rsid w:val="008047E2"/>
    <w:rsid w:val="00804880"/>
    <w:rsid w:val="008048D6"/>
    <w:rsid w:val="00804C94"/>
    <w:rsid w:val="00804EB4"/>
    <w:rsid w:val="00804FE9"/>
    <w:rsid w:val="00805137"/>
    <w:rsid w:val="008058EE"/>
    <w:rsid w:val="00805B36"/>
    <w:rsid w:val="0080605F"/>
    <w:rsid w:val="0080660B"/>
    <w:rsid w:val="0080685D"/>
    <w:rsid w:val="00806D90"/>
    <w:rsid w:val="008070DC"/>
    <w:rsid w:val="0080729D"/>
    <w:rsid w:val="00807634"/>
    <w:rsid w:val="00807786"/>
    <w:rsid w:val="00807E2B"/>
    <w:rsid w:val="00810960"/>
    <w:rsid w:val="00810BC1"/>
    <w:rsid w:val="00811292"/>
    <w:rsid w:val="008112F2"/>
    <w:rsid w:val="008114EA"/>
    <w:rsid w:val="00811AFC"/>
    <w:rsid w:val="00811DFF"/>
    <w:rsid w:val="00811FCB"/>
    <w:rsid w:val="008121EE"/>
    <w:rsid w:val="00812311"/>
    <w:rsid w:val="0081231B"/>
    <w:rsid w:val="00812442"/>
    <w:rsid w:val="008125EB"/>
    <w:rsid w:val="00812947"/>
    <w:rsid w:val="00812A5F"/>
    <w:rsid w:val="00813198"/>
    <w:rsid w:val="008138BD"/>
    <w:rsid w:val="00813B40"/>
    <w:rsid w:val="00814257"/>
    <w:rsid w:val="00814467"/>
    <w:rsid w:val="008145AE"/>
    <w:rsid w:val="008146DB"/>
    <w:rsid w:val="00815062"/>
    <w:rsid w:val="008150D5"/>
    <w:rsid w:val="0081535B"/>
    <w:rsid w:val="008154BE"/>
    <w:rsid w:val="008158D6"/>
    <w:rsid w:val="00815D47"/>
    <w:rsid w:val="0081650A"/>
    <w:rsid w:val="00817196"/>
    <w:rsid w:val="0081737E"/>
    <w:rsid w:val="00817456"/>
    <w:rsid w:val="00817CA1"/>
    <w:rsid w:val="00817D79"/>
    <w:rsid w:val="0082033B"/>
    <w:rsid w:val="008204A2"/>
    <w:rsid w:val="008210D6"/>
    <w:rsid w:val="008211FA"/>
    <w:rsid w:val="00821283"/>
    <w:rsid w:val="0082131D"/>
    <w:rsid w:val="00821551"/>
    <w:rsid w:val="00821F88"/>
    <w:rsid w:val="00822392"/>
    <w:rsid w:val="0082269C"/>
    <w:rsid w:val="00822BC9"/>
    <w:rsid w:val="00822BCB"/>
    <w:rsid w:val="00823022"/>
    <w:rsid w:val="008235DB"/>
    <w:rsid w:val="008235E1"/>
    <w:rsid w:val="00823DF3"/>
    <w:rsid w:val="00824053"/>
    <w:rsid w:val="00824115"/>
    <w:rsid w:val="008242B7"/>
    <w:rsid w:val="00824AB4"/>
    <w:rsid w:val="00824AB6"/>
    <w:rsid w:val="00825008"/>
    <w:rsid w:val="00825674"/>
    <w:rsid w:val="008257BC"/>
    <w:rsid w:val="00825A8B"/>
    <w:rsid w:val="00825AB1"/>
    <w:rsid w:val="00825C42"/>
    <w:rsid w:val="00825CB1"/>
    <w:rsid w:val="00825D25"/>
    <w:rsid w:val="00825E31"/>
    <w:rsid w:val="00825E73"/>
    <w:rsid w:val="00826232"/>
    <w:rsid w:val="008262F7"/>
    <w:rsid w:val="00826344"/>
    <w:rsid w:val="008263B5"/>
    <w:rsid w:val="00826EA6"/>
    <w:rsid w:val="00827D6F"/>
    <w:rsid w:val="00830625"/>
    <w:rsid w:val="00830709"/>
    <w:rsid w:val="00830915"/>
    <w:rsid w:val="00830E96"/>
    <w:rsid w:val="00831A77"/>
    <w:rsid w:val="00831A78"/>
    <w:rsid w:val="00831B4F"/>
    <w:rsid w:val="00831B74"/>
    <w:rsid w:val="00832A1A"/>
    <w:rsid w:val="00832D1F"/>
    <w:rsid w:val="008331E7"/>
    <w:rsid w:val="008332E7"/>
    <w:rsid w:val="008344F1"/>
    <w:rsid w:val="008346B0"/>
    <w:rsid w:val="008346B4"/>
    <w:rsid w:val="008349B7"/>
    <w:rsid w:val="00834BA3"/>
    <w:rsid w:val="00834F01"/>
    <w:rsid w:val="00835040"/>
    <w:rsid w:val="008350C0"/>
    <w:rsid w:val="008351F2"/>
    <w:rsid w:val="0083533F"/>
    <w:rsid w:val="00835FB9"/>
    <w:rsid w:val="00836A53"/>
    <w:rsid w:val="0083764E"/>
    <w:rsid w:val="008376AC"/>
    <w:rsid w:val="00837952"/>
    <w:rsid w:val="00837AED"/>
    <w:rsid w:val="00840032"/>
    <w:rsid w:val="0084039D"/>
    <w:rsid w:val="00840948"/>
    <w:rsid w:val="00840C9D"/>
    <w:rsid w:val="00841015"/>
    <w:rsid w:val="0084178B"/>
    <w:rsid w:val="0084181A"/>
    <w:rsid w:val="0084212D"/>
    <w:rsid w:val="00842EED"/>
    <w:rsid w:val="00843194"/>
    <w:rsid w:val="0084391D"/>
    <w:rsid w:val="00843B91"/>
    <w:rsid w:val="008442D1"/>
    <w:rsid w:val="008444E8"/>
    <w:rsid w:val="00844C0B"/>
    <w:rsid w:val="00844C35"/>
    <w:rsid w:val="00844E80"/>
    <w:rsid w:val="008451A0"/>
    <w:rsid w:val="008452AD"/>
    <w:rsid w:val="00845337"/>
    <w:rsid w:val="008453A8"/>
    <w:rsid w:val="00845D47"/>
    <w:rsid w:val="00846187"/>
    <w:rsid w:val="008462E4"/>
    <w:rsid w:val="00846B8F"/>
    <w:rsid w:val="00846FE7"/>
    <w:rsid w:val="0084705B"/>
    <w:rsid w:val="0084766C"/>
    <w:rsid w:val="00847957"/>
    <w:rsid w:val="00847B9B"/>
    <w:rsid w:val="00847C80"/>
    <w:rsid w:val="00847EF8"/>
    <w:rsid w:val="00850FBD"/>
    <w:rsid w:val="0085108B"/>
    <w:rsid w:val="00851826"/>
    <w:rsid w:val="008525D1"/>
    <w:rsid w:val="0085296E"/>
    <w:rsid w:val="008534F8"/>
    <w:rsid w:val="008534FC"/>
    <w:rsid w:val="0085463F"/>
    <w:rsid w:val="008546C0"/>
    <w:rsid w:val="0085476D"/>
    <w:rsid w:val="00854D1A"/>
    <w:rsid w:val="00855711"/>
    <w:rsid w:val="00855932"/>
    <w:rsid w:val="00855C75"/>
    <w:rsid w:val="00856737"/>
    <w:rsid w:val="00856911"/>
    <w:rsid w:val="00856DB8"/>
    <w:rsid w:val="00857037"/>
    <w:rsid w:val="0085709C"/>
    <w:rsid w:val="008574A6"/>
    <w:rsid w:val="00857534"/>
    <w:rsid w:val="00857AD8"/>
    <w:rsid w:val="008605FF"/>
    <w:rsid w:val="00860CD0"/>
    <w:rsid w:val="00861581"/>
    <w:rsid w:val="00862016"/>
    <w:rsid w:val="008620E6"/>
    <w:rsid w:val="00862122"/>
    <w:rsid w:val="00862526"/>
    <w:rsid w:val="008627B1"/>
    <w:rsid w:val="008629D8"/>
    <w:rsid w:val="00862A5F"/>
    <w:rsid w:val="00862BEF"/>
    <w:rsid w:val="00862DE7"/>
    <w:rsid w:val="0086301E"/>
    <w:rsid w:val="008633AA"/>
    <w:rsid w:val="0086353F"/>
    <w:rsid w:val="00863730"/>
    <w:rsid w:val="00863E06"/>
    <w:rsid w:val="0086409A"/>
    <w:rsid w:val="0086441B"/>
    <w:rsid w:val="008645CD"/>
    <w:rsid w:val="008649D7"/>
    <w:rsid w:val="008654A1"/>
    <w:rsid w:val="008654D5"/>
    <w:rsid w:val="00865767"/>
    <w:rsid w:val="00865CFB"/>
    <w:rsid w:val="00865D46"/>
    <w:rsid w:val="00865E43"/>
    <w:rsid w:val="008666C2"/>
    <w:rsid w:val="0086685D"/>
    <w:rsid w:val="00866FA4"/>
    <w:rsid w:val="0086725D"/>
    <w:rsid w:val="0086753B"/>
    <w:rsid w:val="0086754D"/>
    <w:rsid w:val="00867737"/>
    <w:rsid w:val="008677FD"/>
    <w:rsid w:val="008679E9"/>
    <w:rsid w:val="00867AC4"/>
    <w:rsid w:val="00867F83"/>
    <w:rsid w:val="008706D4"/>
    <w:rsid w:val="00870737"/>
    <w:rsid w:val="00870C3D"/>
    <w:rsid w:val="00870F8A"/>
    <w:rsid w:val="0087124A"/>
    <w:rsid w:val="008719A4"/>
    <w:rsid w:val="00871D23"/>
    <w:rsid w:val="00871E80"/>
    <w:rsid w:val="0087209E"/>
    <w:rsid w:val="00872493"/>
    <w:rsid w:val="008724B4"/>
    <w:rsid w:val="0087368B"/>
    <w:rsid w:val="00873879"/>
    <w:rsid w:val="00873CA6"/>
    <w:rsid w:val="00873E0C"/>
    <w:rsid w:val="00873F61"/>
    <w:rsid w:val="00874026"/>
    <w:rsid w:val="00874312"/>
    <w:rsid w:val="0087437C"/>
    <w:rsid w:val="008746AC"/>
    <w:rsid w:val="00874B6D"/>
    <w:rsid w:val="00874CFF"/>
    <w:rsid w:val="0087554F"/>
    <w:rsid w:val="00875CD7"/>
    <w:rsid w:val="00876133"/>
    <w:rsid w:val="0087657A"/>
    <w:rsid w:val="008769CE"/>
    <w:rsid w:val="00876B4D"/>
    <w:rsid w:val="00877365"/>
    <w:rsid w:val="00877E08"/>
    <w:rsid w:val="00877F18"/>
    <w:rsid w:val="00880643"/>
    <w:rsid w:val="00880A89"/>
    <w:rsid w:val="00880D31"/>
    <w:rsid w:val="00881749"/>
    <w:rsid w:val="00881903"/>
    <w:rsid w:val="008827D8"/>
    <w:rsid w:val="0088292C"/>
    <w:rsid w:val="00882B3C"/>
    <w:rsid w:val="00882FC0"/>
    <w:rsid w:val="00883A4F"/>
    <w:rsid w:val="00884281"/>
    <w:rsid w:val="008846C7"/>
    <w:rsid w:val="008846CE"/>
    <w:rsid w:val="00885685"/>
    <w:rsid w:val="00885BB1"/>
    <w:rsid w:val="00886277"/>
    <w:rsid w:val="008866A0"/>
    <w:rsid w:val="00886C38"/>
    <w:rsid w:val="008873BB"/>
    <w:rsid w:val="00890B29"/>
    <w:rsid w:val="00890E0F"/>
    <w:rsid w:val="0089110A"/>
    <w:rsid w:val="008914BA"/>
    <w:rsid w:val="008917B4"/>
    <w:rsid w:val="00891845"/>
    <w:rsid w:val="00891D85"/>
    <w:rsid w:val="00891F90"/>
    <w:rsid w:val="008924DA"/>
    <w:rsid w:val="00892585"/>
    <w:rsid w:val="008925E8"/>
    <w:rsid w:val="00892F9F"/>
    <w:rsid w:val="00892FE8"/>
    <w:rsid w:val="00893104"/>
    <w:rsid w:val="00893755"/>
    <w:rsid w:val="008938B6"/>
    <w:rsid w:val="008939B6"/>
    <w:rsid w:val="00893ECE"/>
    <w:rsid w:val="008941E3"/>
    <w:rsid w:val="00894267"/>
    <w:rsid w:val="0089455F"/>
    <w:rsid w:val="00894928"/>
    <w:rsid w:val="00894A88"/>
    <w:rsid w:val="00895386"/>
    <w:rsid w:val="008959D2"/>
    <w:rsid w:val="00895F4A"/>
    <w:rsid w:val="00895F63"/>
    <w:rsid w:val="008977E1"/>
    <w:rsid w:val="00897885"/>
    <w:rsid w:val="00897B40"/>
    <w:rsid w:val="008A0CE2"/>
    <w:rsid w:val="008A15DA"/>
    <w:rsid w:val="008A16C4"/>
    <w:rsid w:val="008A1A6E"/>
    <w:rsid w:val="008A1D67"/>
    <w:rsid w:val="008A2133"/>
    <w:rsid w:val="008A21FF"/>
    <w:rsid w:val="008A27A8"/>
    <w:rsid w:val="008A2CE2"/>
    <w:rsid w:val="008A30AC"/>
    <w:rsid w:val="008A3195"/>
    <w:rsid w:val="008A3580"/>
    <w:rsid w:val="008A3A9A"/>
    <w:rsid w:val="008A44B8"/>
    <w:rsid w:val="008A4AD8"/>
    <w:rsid w:val="008A4D19"/>
    <w:rsid w:val="008A51A8"/>
    <w:rsid w:val="008A54C7"/>
    <w:rsid w:val="008A5627"/>
    <w:rsid w:val="008A5A50"/>
    <w:rsid w:val="008A5B5B"/>
    <w:rsid w:val="008A5BE8"/>
    <w:rsid w:val="008A6472"/>
    <w:rsid w:val="008A6592"/>
    <w:rsid w:val="008A6CCB"/>
    <w:rsid w:val="008A71DE"/>
    <w:rsid w:val="008A77D8"/>
    <w:rsid w:val="008A7B8F"/>
    <w:rsid w:val="008A7D34"/>
    <w:rsid w:val="008A7FD0"/>
    <w:rsid w:val="008B031E"/>
    <w:rsid w:val="008B0483"/>
    <w:rsid w:val="008B1073"/>
    <w:rsid w:val="008B10FD"/>
    <w:rsid w:val="008B120C"/>
    <w:rsid w:val="008B13E4"/>
    <w:rsid w:val="008B1C97"/>
    <w:rsid w:val="008B2219"/>
    <w:rsid w:val="008B25A0"/>
    <w:rsid w:val="008B2A6E"/>
    <w:rsid w:val="008B2BFD"/>
    <w:rsid w:val="008B3840"/>
    <w:rsid w:val="008B3BC7"/>
    <w:rsid w:val="008B3F2C"/>
    <w:rsid w:val="008B463A"/>
    <w:rsid w:val="008B4869"/>
    <w:rsid w:val="008B4883"/>
    <w:rsid w:val="008B4E41"/>
    <w:rsid w:val="008B50AC"/>
    <w:rsid w:val="008B51A0"/>
    <w:rsid w:val="008B592A"/>
    <w:rsid w:val="008B6944"/>
    <w:rsid w:val="008B69F1"/>
    <w:rsid w:val="008B6E2A"/>
    <w:rsid w:val="008B7359"/>
    <w:rsid w:val="008B7B5C"/>
    <w:rsid w:val="008B7D44"/>
    <w:rsid w:val="008C0763"/>
    <w:rsid w:val="008C0789"/>
    <w:rsid w:val="008C08FA"/>
    <w:rsid w:val="008C09D0"/>
    <w:rsid w:val="008C0A8C"/>
    <w:rsid w:val="008C0C99"/>
    <w:rsid w:val="008C0D3B"/>
    <w:rsid w:val="008C0F4C"/>
    <w:rsid w:val="008C0FCB"/>
    <w:rsid w:val="008C1789"/>
    <w:rsid w:val="008C18DB"/>
    <w:rsid w:val="008C2017"/>
    <w:rsid w:val="008C2258"/>
    <w:rsid w:val="008C228B"/>
    <w:rsid w:val="008C2468"/>
    <w:rsid w:val="008C29D7"/>
    <w:rsid w:val="008C2EBD"/>
    <w:rsid w:val="008C363C"/>
    <w:rsid w:val="008C3DC8"/>
    <w:rsid w:val="008C3FC3"/>
    <w:rsid w:val="008C4526"/>
    <w:rsid w:val="008C4701"/>
    <w:rsid w:val="008C4958"/>
    <w:rsid w:val="008C4BAA"/>
    <w:rsid w:val="008C51B5"/>
    <w:rsid w:val="008C5200"/>
    <w:rsid w:val="008C528B"/>
    <w:rsid w:val="008C61E5"/>
    <w:rsid w:val="008C646C"/>
    <w:rsid w:val="008C67AA"/>
    <w:rsid w:val="008C6AE8"/>
    <w:rsid w:val="008C6B89"/>
    <w:rsid w:val="008C6F5E"/>
    <w:rsid w:val="008C7376"/>
    <w:rsid w:val="008C7573"/>
    <w:rsid w:val="008C7639"/>
    <w:rsid w:val="008C7B99"/>
    <w:rsid w:val="008D00A5"/>
    <w:rsid w:val="008D0395"/>
    <w:rsid w:val="008D04D2"/>
    <w:rsid w:val="008D0D01"/>
    <w:rsid w:val="008D15D0"/>
    <w:rsid w:val="008D204B"/>
    <w:rsid w:val="008D2C06"/>
    <w:rsid w:val="008D2D4F"/>
    <w:rsid w:val="008D2D73"/>
    <w:rsid w:val="008D2FC0"/>
    <w:rsid w:val="008D33BD"/>
    <w:rsid w:val="008D34F1"/>
    <w:rsid w:val="008D39D8"/>
    <w:rsid w:val="008D402D"/>
    <w:rsid w:val="008D51D1"/>
    <w:rsid w:val="008D5B84"/>
    <w:rsid w:val="008D5D64"/>
    <w:rsid w:val="008D5F5B"/>
    <w:rsid w:val="008D68FB"/>
    <w:rsid w:val="008D69B5"/>
    <w:rsid w:val="008D6CF6"/>
    <w:rsid w:val="008D6D1A"/>
    <w:rsid w:val="008D6EA6"/>
    <w:rsid w:val="008D700D"/>
    <w:rsid w:val="008D763B"/>
    <w:rsid w:val="008E065E"/>
    <w:rsid w:val="008E08AE"/>
    <w:rsid w:val="008E0927"/>
    <w:rsid w:val="008E0C28"/>
    <w:rsid w:val="008E0D59"/>
    <w:rsid w:val="008E1278"/>
    <w:rsid w:val="008E13F0"/>
    <w:rsid w:val="008E16B7"/>
    <w:rsid w:val="008E1909"/>
    <w:rsid w:val="008E195E"/>
    <w:rsid w:val="008E1B0D"/>
    <w:rsid w:val="008E1CE4"/>
    <w:rsid w:val="008E1DEC"/>
    <w:rsid w:val="008E1E27"/>
    <w:rsid w:val="008E3542"/>
    <w:rsid w:val="008E3AE1"/>
    <w:rsid w:val="008E3F2F"/>
    <w:rsid w:val="008E4303"/>
    <w:rsid w:val="008E44E1"/>
    <w:rsid w:val="008E47EE"/>
    <w:rsid w:val="008E4A85"/>
    <w:rsid w:val="008E4E62"/>
    <w:rsid w:val="008E5063"/>
    <w:rsid w:val="008E5282"/>
    <w:rsid w:val="008E575A"/>
    <w:rsid w:val="008E5E0B"/>
    <w:rsid w:val="008F01E8"/>
    <w:rsid w:val="008F035E"/>
    <w:rsid w:val="008F092B"/>
    <w:rsid w:val="008F0ACC"/>
    <w:rsid w:val="008F0CB3"/>
    <w:rsid w:val="008F0F31"/>
    <w:rsid w:val="008F0FE1"/>
    <w:rsid w:val="008F10BB"/>
    <w:rsid w:val="008F14D5"/>
    <w:rsid w:val="008F1C2B"/>
    <w:rsid w:val="008F1EAB"/>
    <w:rsid w:val="008F21DC"/>
    <w:rsid w:val="008F2219"/>
    <w:rsid w:val="008F23D4"/>
    <w:rsid w:val="008F2432"/>
    <w:rsid w:val="008F26D3"/>
    <w:rsid w:val="008F2BA9"/>
    <w:rsid w:val="008F2F55"/>
    <w:rsid w:val="008F33DC"/>
    <w:rsid w:val="008F3961"/>
    <w:rsid w:val="008F3ACE"/>
    <w:rsid w:val="008F3F39"/>
    <w:rsid w:val="008F3F41"/>
    <w:rsid w:val="008F434B"/>
    <w:rsid w:val="008F440A"/>
    <w:rsid w:val="008F477F"/>
    <w:rsid w:val="008F4A7B"/>
    <w:rsid w:val="008F4E06"/>
    <w:rsid w:val="008F4FE8"/>
    <w:rsid w:val="008F5268"/>
    <w:rsid w:val="008F5710"/>
    <w:rsid w:val="008F5AA5"/>
    <w:rsid w:val="008F5C38"/>
    <w:rsid w:val="008F5EE0"/>
    <w:rsid w:val="00900778"/>
    <w:rsid w:val="00900CE0"/>
    <w:rsid w:val="00901C22"/>
    <w:rsid w:val="00901CE5"/>
    <w:rsid w:val="00902350"/>
    <w:rsid w:val="00902715"/>
    <w:rsid w:val="009028AB"/>
    <w:rsid w:val="009031BF"/>
    <w:rsid w:val="0090336B"/>
    <w:rsid w:val="009043EE"/>
    <w:rsid w:val="00904D48"/>
    <w:rsid w:val="009053AA"/>
    <w:rsid w:val="00905497"/>
    <w:rsid w:val="009057E3"/>
    <w:rsid w:val="009058A2"/>
    <w:rsid w:val="00905AF2"/>
    <w:rsid w:val="00905BC0"/>
    <w:rsid w:val="00905CC0"/>
    <w:rsid w:val="00905CFE"/>
    <w:rsid w:val="00906939"/>
    <w:rsid w:val="00906CCE"/>
    <w:rsid w:val="00906D09"/>
    <w:rsid w:val="00907139"/>
    <w:rsid w:val="00907B1D"/>
    <w:rsid w:val="009102E4"/>
    <w:rsid w:val="00910502"/>
    <w:rsid w:val="00910741"/>
    <w:rsid w:val="00910ADC"/>
    <w:rsid w:val="00910AEB"/>
    <w:rsid w:val="00910B7D"/>
    <w:rsid w:val="00911411"/>
    <w:rsid w:val="009116E4"/>
    <w:rsid w:val="0091180D"/>
    <w:rsid w:val="009119C7"/>
    <w:rsid w:val="00911DFB"/>
    <w:rsid w:val="0091215B"/>
    <w:rsid w:val="00912786"/>
    <w:rsid w:val="00912800"/>
    <w:rsid w:val="00912B18"/>
    <w:rsid w:val="0091346B"/>
    <w:rsid w:val="00913924"/>
    <w:rsid w:val="009139D9"/>
    <w:rsid w:val="00913A4E"/>
    <w:rsid w:val="00913D57"/>
    <w:rsid w:val="00913F3C"/>
    <w:rsid w:val="00914452"/>
    <w:rsid w:val="00914AD8"/>
    <w:rsid w:val="00914E5F"/>
    <w:rsid w:val="00915715"/>
    <w:rsid w:val="00915EB2"/>
    <w:rsid w:val="00916056"/>
    <w:rsid w:val="00916079"/>
    <w:rsid w:val="00916589"/>
    <w:rsid w:val="009165A4"/>
    <w:rsid w:val="00916D00"/>
    <w:rsid w:val="00917AEF"/>
    <w:rsid w:val="00917CE9"/>
    <w:rsid w:val="00920BF2"/>
    <w:rsid w:val="00921117"/>
    <w:rsid w:val="00921415"/>
    <w:rsid w:val="00921A22"/>
    <w:rsid w:val="00922010"/>
    <w:rsid w:val="00922166"/>
    <w:rsid w:val="00922724"/>
    <w:rsid w:val="00922893"/>
    <w:rsid w:val="00922F83"/>
    <w:rsid w:val="00923237"/>
    <w:rsid w:val="00923F6A"/>
    <w:rsid w:val="00924126"/>
    <w:rsid w:val="00924148"/>
    <w:rsid w:val="00924A6A"/>
    <w:rsid w:val="00924FC2"/>
    <w:rsid w:val="00925CBE"/>
    <w:rsid w:val="00925F06"/>
    <w:rsid w:val="0092612E"/>
    <w:rsid w:val="00926E3F"/>
    <w:rsid w:val="0093014A"/>
    <w:rsid w:val="0093065C"/>
    <w:rsid w:val="00931BD9"/>
    <w:rsid w:val="00931DD6"/>
    <w:rsid w:val="0093219B"/>
    <w:rsid w:val="00932582"/>
    <w:rsid w:val="00933CA5"/>
    <w:rsid w:val="00933EB6"/>
    <w:rsid w:val="009353F2"/>
    <w:rsid w:val="00935C2B"/>
    <w:rsid w:val="00935E58"/>
    <w:rsid w:val="009364A1"/>
    <w:rsid w:val="009368F3"/>
    <w:rsid w:val="00936B34"/>
    <w:rsid w:val="00936DA2"/>
    <w:rsid w:val="00937252"/>
    <w:rsid w:val="0093745B"/>
    <w:rsid w:val="009374F9"/>
    <w:rsid w:val="00937653"/>
    <w:rsid w:val="00937A75"/>
    <w:rsid w:val="00937B46"/>
    <w:rsid w:val="00940190"/>
    <w:rsid w:val="009401C5"/>
    <w:rsid w:val="009402E2"/>
    <w:rsid w:val="009403F4"/>
    <w:rsid w:val="00940F6F"/>
    <w:rsid w:val="009410B6"/>
    <w:rsid w:val="009411B5"/>
    <w:rsid w:val="00941231"/>
    <w:rsid w:val="00941636"/>
    <w:rsid w:val="009416CB"/>
    <w:rsid w:val="00941C3A"/>
    <w:rsid w:val="00942055"/>
    <w:rsid w:val="00942404"/>
    <w:rsid w:val="00942464"/>
    <w:rsid w:val="00943742"/>
    <w:rsid w:val="00943FB1"/>
    <w:rsid w:val="00943FFA"/>
    <w:rsid w:val="0094418F"/>
    <w:rsid w:val="009445C7"/>
    <w:rsid w:val="00944A28"/>
    <w:rsid w:val="00944C7D"/>
    <w:rsid w:val="0094569F"/>
    <w:rsid w:val="009458B3"/>
    <w:rsid w:val="00945C05"/>
    <w:rsid w:val="00946228"/>
    <w:rsid w:val="0094688F"/>
    <w:rsid w:val="00946945"/>
    <w:rsid w:val="00946AB8"/>
    <w:rsid w:val="0094755B"/>
    <w:rsid w:val="00947713"/>
    <w:rsid w:val="009479C2"/>
    <w:rsid w:val="00947B7B"/>
    <w:rsid w:val="009502C9"/>
    <w:rsid w:val="009508C8"/>
    <w:rsid w:val="00950943"/>
    <w:rsid w:val="00950BAD"/>
    <w:rsid w:val="00950BE4"/>
    <w:rsid w:val="00950CAA"/>
    <w:rsid w:val="00950DE7"/>
    <w:rsid w:val="00950DEF"/>
    <w:rsid w:val="00950EC1"/>
    <w:rsid w:val="009515AF"/>
    <w:rsid w:val="00951B22"/>
    <w:rsid w:val="009524C2"/>
    <w:rsid w:val="00953811"/>
    <w:rsid w:val="00953920"/>
    <w:rsid w:val="0095397C"/>
    <w:rsid w:val="00953D47"/>
    <w:rsid w:val="0095404B"/>
    <w:rsid w:val="009543C4"/>
    <w:rsid w:val="009549D8"/>
    <w:rsid w:val="00954EF4"/>
    <w:rsid w:val="00955468"/>
    <w:rsid w:val="00955607"/>
    <w:rsid w:val="0095668D"/>
    <w:rsid w:val="0095681E"/>
    <w:rsid w:val="009572D4"/>
    <w:rsid w:val="00957478"/>
    <w:rsid w:val="0096025A"/>
    <w:rsid w:val="009602C9"/>
    <w:rsid w:val="00960866"/>
    <w:rsid w:val="00960BE9"/>
    <w:rsid w:val="00961706"/>
    <w:rsid w:val="00961921"/>
    <w:rsid w:val="00961D12"/>
    <w:rsid w:val="00962222"/>
    <w:rsid w:val="0096251B"/>
    <w:rsid w:val="009625C1"/>
    <w:rsid w:val="009625FB"/>
    <w:rsid w:val="009636E9"/>
    <w:rsid w:val="00963863"/>
    <w:rsid w:val="0096395C"/>
    <w:rsid w:val="00963B0A"/>
    <w:rsid w:val="0096430A"/>
    <w:rsid w:val="009654C5"/>
    <w:rsid w:val="0096554B"/>
    <w:rsid w:val="0096584A"/>
    <w:rsid w:val="00965C26"/>
    <w:rsid w:val="00965E63"/>
    <w:rsid w:val="00965FFB"/>
    <w:rsid w:val="009660C4"/>
    <w:rsid w:val="00966136"/>
    <w:rsid w:val="00966334"/>
    <w:rsid w:val="009666F4"/>
    <w:rsid w:val="00966CBA"/>
    <w:rsid w:val="0096729D"/>
    <w:rsid w:val="0096735A"/>
    <w:rsid w:val="00967D9D"/>
    <w:rsid w:val="00967E5F"/>
    <w:rsid w:val="0097050A"/>
    <w:rsid w:val="00970D9A"/>
    <w:rsid w:val="00970F0F"/>
    <w:rsid w:val="0097104E"/>
    <w:rsid w:val="00971490"/>
    <w:rsid w:val="00971778"/>
    <w:rsid w:val="00971DFC"/>
    <w:rsid w:val="00971F08"/>
    <w:rsid w:val="00972139"/>
    <w:rsid w:val="009724FB"/>
    <w:rsid w:val="00972670"/>
    <w:rsid w:val="009727A9"/>
    <w:rsid w:val="00972C6D"/>
    <w:rsid w:val="00972FA2"/>
    <w:rsid w:val="00973E01"/>
    <w:rsid w:val="009741EC"/>
    <w:rsid w:val="00974224"/>
    <w:rsid w:val="00974228"/>
    <w:rsid w:val="00974382"/>
    <w:rsid w:val="00974398"/>
    <w:rsid w:val="0097472D"/>
    <w:rsid w:val="00974862"/>
    <w:rsid w:val="00974CDF"/>
    <w:rsid w:val="009752C5"/>
    <w:rsid w:val="009755A3"/>
    <w:rsid w:val="009759EC"/>
    <w:rsid w:val="00975AE6"/>
    <w:rsid w:val="00975BBE"/>
    <w:rsid w:val="00975D21"/>
    <w:rsid w:val="00975F66"/>
    <w:rsid w:val="0097603D"/>
    <w:rsid w:val="00976229"/>
    <w:rsid w:val="009768D8"/>
    <w:rsid w:val="00976949"/>
    <w:rsid w:val="00976F9C"/>
    <w:rsid w:val="00977310"/>
    <w:rsid w:val="00977BF4"/>
    <w:rsid w:val="00977FC0"/>
    <w:rsid w:val="00980477"/>
    <w:rsid w:val="009805F1"/>
    <w:rsid w:val="00981056"/>
    <w:rsid w:val="0098163C"/>
    <w:rsid w:val="00981B50"/>
    <w:rsid w:val="0098202F"/>
    <w:rsid w:val="00983270"/>
    <w:rsid w:val="0098367F"/>
    <w:rsid w:val="00983A7B"/>
    <w:rsid w:val="00983BF7"/>
    <w:rsid w:val="00983D0C"/>
    <w:rsid w:val="00983DEB"/>
    <w:rsid w:val="0098416E"/>
    <w:rsid w:val="00984205"/>
    <w:rsid w:val="00984351"/>
    <w:rsid w:val="00984FF8"/>
    <w:rsid w:val="00985253"/>
    <w:rsid w:val="009853B3"/>
    <w:rsid w:val="00985C55"/>
    <w:rsid w:val="00985D1E"/>
    <w:rsid w:val="00985D50"/>
    <w:rsid w:val="0098649A"/>
    <w:rsid w:val="0098698B"/>
    <w:rsid w:val="0099008F"/>
    <w:rsid w:val="00990166"/>
    <w:rsid w:val="00990207"/>
    <w:rsid w:val="00990630"/>
    <w:rsid w:val="009908DC"/>
    <w:rsid w:val="00991761"/>
    <w:rsid w:val="009919E4"/>
    <w:rsid w:val="00991C21"/>
    <w:rsid w:val="00992122"/>
    <w:rsid w:val="0099277F"/>
    <w:rsid w:val="00992E1E"/>
    <w:rsid w:val="009932B9"/>
    <w:rsid w:val="00993AAC"/>
    <w:rsid w:val="009947CA"/>
    <w:rsid w:val="00994889"/>
    <w:rsid w:val="00994A21"/>
    <w:rsid w:val="00994DCA"/>
    <w:rsid w:val="00995414"/>
    <w:rsid w:val="00995A80"/>
    <w:rsid w:val="00995BE5"/>
    <w:rsid w:val="00995C12"/>
    <w:rsid w:val="00995D02"/>
    <w:rsid w:val="009960EC"/>
    <w:rsid w:val="00996AA9"/>
    <w:rsid w:val="009970DD"/>
    <w:rsid w:val="009973E8"/>
    <w:rsid w:val="0099759C"/>
    <w:rsid w:val="00997ED8"/>
    <w:rsid w:val="009A0233"/>
    <w:rsid w:val="009A0282"/>
    <w:rsid w:val="009A06C4"/>
    <w:rsid w:val="009A0FBA"/>
    <w:rsid w:val="009A1091"/>
    <w:rsid w:val="009A1601"/>
    <w:rsid w:val="009A1E45"/>
    <w:rsid w:val="009A1EEA"/>
    <w:rsid w:val="009A1F99"/>
    <w:rsid w:val="009A22BD"/>
    <w:rsid w:val="009A2446"/>
    <w:rsid w:val="009A2BE9"/>
    <w:rsid w:val="009A31E1"/>
    <w:rsid w:val="009A3678"/>
    <w:rsid w:val="009A3BB6"/>
    <w:rsid w:val="009A4024"/>
    <w:rsid w:val="009A4628"/>
    <w:rsid w:val="009A462D"/>
    <w:rsid w:val="009A47CC"/>
    <w:rsid w:val="009A4CB0"/>
    <w:rsid w:val="009A4CDA"/>
    <w:rsid w:val="009A5CBA"/>
    <w:rsid w:val="009A600A"/>
    <w:rsid w:val="009A60A4"/>
    <w:rsid w:val="009A66E7"/>
    <w:rsid w:val="009A710B"/>
    <w:rsid w:val="009A7913"/>
    <w:rsid w:val="009A79BC"/>
    <w:rsid w:val="009A7D6A"/>
    <w:rsid w:val="009B08B9"/>
    <w:rsid w:val="009B0DEB"/>
    <w:rsid w:val="009B0E5A"/>
    <w:rsid w:val="009B0F47"/>
    <w:rsid w:val="009B1031"/>
    <w:rsid w:val="009B1362"/>
    <w:rsid w:val="009B178F"/>
    <w:rsid w:val="009B1F30"/>
    <w:rsid w:val="009B277C"/>
    <w:rsid w:val="009B2853"/>
    <w:rsid w:val="009B2DA7"/>
    <w:rsid w:val="009B2F99"/>
    <w:rsid w:val="009B31A9"/>
    <w:rsid w:val="009B3328"/>
    <w:rsid w:val="009B3AC2"/>
    <w:rsid w:val="009B3B4D"/>
    <w:rsid w:val="009B3B72"/>
    <w:rsid w:val="009B3CC1"/>
    <w:rsid w:val="009B3F55"/>
    <w:rsid w:val="009B42C2"/>
    <w:rsid w:val="009B4DF4"/>
    <w:rsid w:val="009B564E"/>
    <w:rsid w:val="009B5B1D"/>
    <w:rsid w:val="009B6072"/>
    <w:rsid w:val="009B60B4"/>
    <w:rsid w:val="009B7070"/>
    <w:rsid w:val="009B7698"/>
    <w:rsid w:val="009B7902"/>
    <w:rsid w:val="009B7AD6"/>
    <w:rsid w:val="009B7E62"/>
    <w:rsid w:val="009B7E87"/>
    <w:rsid w:val="009C0169"/>
    <w:rsid w:val="009C03B0"/>
    <w:rsid w:val="009C0542"/>
    <w:rsid w:val="009C063F"/>
    <w:rsid w:val="009C07B6"/>
    <w:rsid w:val="009C0B12"/>
    <w:rsid w:val="009C0B2A"/>
    <w:rsid w:val="009C0DC6"/>
    <w:rsid w:val="009C12B2"/>
    <w:rsid w:val="009C153A"/>
    <w:rsid w:val="009C15A2"/>
    <w:rsid w:val="009C1F33"/>
    <w:rsid w:val="009C24BD"/>
    <w:rsid w:val="009C2865"/>
    <w:rsid w:val="009C2BF5"/>
    <w:rsid w:val="009C319B"/>
    <w:rsid w:val="009C3B52"/>
    <w:rsid w:val="009C3C93"/>
    <w:rsid w:val="009C3CF6"/>
    <w:rsid w:val="009C3D33"/>
    <w:rsid w:val="009C3D66"/>
    <w:rsid w:val="009C3D8F"/>
    <w:rsid w:val="009C403E"/>
    <w:rsid w:val="009C4077"/>
    <w:rsid w:val="009C4153"/>
    <w:rsid w:val="009C448F"/>
    <w:rsid w:val="009C531A"/>
    <w:rsid w:val="009C5456"/>
    <w:rsid w:val="009C5D9C"/>
    <w:rsid w:val="009C605A"/>
    <w:rsid w:val="009C61E1"/>
    <w:rsid w:val="009C6411"/>
    <w:rsid w:val="009C67B8"/>
    <w:rsid w:val="009C6DA1"/>
    <w:rsid w:val="009C7505"/>
    <w:rsid w:val="009C76EF"/>
    <w:rsid w:val="009C795A"/>
    <w:rsid w:val="009C7DEB"/>
    <w:rsid w:val="009D01F5"/>
    <w:rsid w:val="009D0218"/>
    <w:rsid w:val="009D060E"/>
    <w:rsid w:val="009D0CD3"/>
    <w:rsid w:val="009D11A0"/>
    <w:rsid w:val="009D1460"/>
    <w:rsid w:val="009D169D"/>
    <w:rsid w:val="009D1EF7"/>
    <w:rsid w:val="009D212D"/>
    <w:rsid w:val="009D22A8"/>
    <w:rsid w:val="009D23FD"/>
    <w:rsid w:val="009D25E2"/>
    <w:rsid w:val="009D261C"/>
    <w:rsid w:val="009D2F7D"/>
    <w:rsid w:val="009D390F"/>
    <w:rsid w:val="009D4964"/>
    <w:rsid w:val="009D4FF0"/>
    <w:rsid w:val="009D51B3"/>
    <w:rsid w:val="009D54AB"/>
    <w:rsid w:val="009D5965"/>
    <w:rsid w:val="009D5983"/>
    <w:rsid w:val="009D5CF5"/>
    <w:rsid w:val="009D5D5E"/>
    <w:rsid w:val="009D5EC8"/>
    <w:rsid w:val="009D6D85"/>
    <w:rsid w:val="009D703C"/>
    <w:rsid w:val="009D718F"/>
    <w:rsid w:val="009D71E7"/>
    <w:rsid w:val="009D7431"/>
    <w:rsid w:val="009D7468"/>
    <w:rsid w:val="009D7591"/>
    <w:rsid w:val="009E015C"/>
    <w:rsid w:val="009E068F"/>
    <w:rsid w:val="009E0DE6"/>
    <w:rsid w:val="009E1038"/>
    <w:rsid w:val="009E14E0"/>
    <w:rsid w:val="009E172B"/>
    <w:rsid w:val="009E1C77"/>
    <w:rsid w:val="009E2186"/>
    <w:rsid w:val="009E27D0"/>
    <w:rsid w:val="009E2A28"/>
    <w:rsid w:val="009E334B"/>
    <w:rsid w:val="009E35DB"/>
    <w:rsid w:val="009E3CB6"/>
    <w:rsid w:val="009E417A"/>
    <w:rsid w:val="009E4457"/>
    <w:rsid w:val="009E47A3"/>
    <w:rsid w:val="009E4E3F"/>
    <w:rsid w:val="009E5A6A"/>
    <w:rsid w:val="009E5AD5"/>
    <w:rsid w:val="009E5C9F"/>
    <w:rsid w:val="009E5EB2"/>
    <w:rsid w:val="009E5FE0"/>
    <w:rsid w:val="009E63C4"/>
    <w:rsid w:val="009E63E1"/>
    <w:rsid w:val="009E64AB"/>
    <w:rsid w:val="009E6571"/>
    <w:rsid w:val="009E65F4"/>
    <w:rsid w:val="009E6938"/>
    <w:rsid w:val="009E6FAF"/>
    <w:rsid w:val="009E7374"/>
    <w:rsid w:val="009F01C0"/>
    <w:rsid w:val="009F04B5"/>
    <w:rsid w:val="009F0547"/>
    <w:rsid w:val="009F08F3"/>
    <w:rsid w:val="009F0AAC"/>
    <w:rsid w:val="009F0C76"/>
    <w:rsid w:val="009F1012"/>
    <w:rsid w:val="009F134D"/>
    <w:rsid w:val="009F1DCC"/>
    <w:rsid w:val="009F1EB3"/>
    <w:rsid w:val="009F2B45"/>
    <w:rsid w:val="009F344F"/>
    <w:rsid w:val="009F357E"/>
    <w:rsid w:val="009F3687"/>
    <w:rsid w:val="009F37F0"/>
    <w:rsid w:val="009F3A8D"/>
    <w:rsid w:val="009F4081"/>
    <w:rsid w:val="009F44C7"/>
    <w:rsid w:val="009F4AB9"/>
    <w:rsid w:val="009F4C0C"/>
    <w:rsid w:val="009F4D2B"/>
    <w:rsid w:val="009F5286"/>
    <w:rsid w:val="009F56BF"/>
    <w:rsid w:val="009F63FF"/>
    <w:rsid w:val="009F70AA"/>
    <w:rsid w:val="009F70AF"/>
    <w:rsid w:val="009F72A0"/>
    <w:rsid w:val="009F7528"/>
    <w:rsid w:val="00A00630"/>
    <w:rsid w:val="00A00B12"/>
    <w:rsid w:val="00A00E9E"/>
    <w:rsid w:val="00A00FA3"/>
    <w:rsid w:val="00A014CE"/>
    <w:rsid w:val="00A0158D"/>
    <w:rsid w:val="00A01649"/>
    <w:rsid w:val="00A01700"/>
    <w:rsid w:val="00A01A41"/>
    <w:rsid w:val="00A01BE7"/>
    <w:rsid w:val="00A01CCD"/>
    <w:rsid w:val="00A01F9E"/>
    <w:rsid w:val="00A02037"/>
    <w:rsid w:val="00A02065"/>
    <w:rsid w:val="00A0211D"/>
    <w:rsid w:val="00A02382"/>
    <w:rsid w:val="00A02482"/>
    <w:rsid w:val="00A0267D"/>
    <w:rsid w:val="00A02E3B"/>
    <w:rsid w:val="00A031D8"/>
    <w:rsid w:val="00A03C82"/>
    <w:rsid w:val="00A03FCE"/>
    <w:rsid w:val="00A048A8"/>
    <w:rsid w:val="00A048B1"/>
    <w:rsid w:val="00A04944"/>
    <w:rsid w:val="00A04BC5"/>
    <w:rsid w:val="00A04D2C"/>
    <w:rsid w:val="00A04F49"/>
    <w:rsid w:val="00A04F96"/>
    <w:rsid w:val="00A050E5"/>
    <w:rsid w:val="00A057CF"/>
    <w:rsid w:val="00A0585C"/>
    <w:rsid w:val="00A05A66"/>
    <w:rsid w:val="00A05ABA"/>
    <w:rsid w:val="00A05BBA"/>
    <w:rsid w:val="00A05BF7"/>
    <w:rsid w:val="00A05F95"/>
    <w:rsid w:val="00A06D4C"/>
    <w:rsid w:val="00A06E64"/>
    <w:rsid w:val="00A06ECE"/>
    <w:rsid w:val="00A06F1A"/>
    <w:rsid w:val="00A07281"/>
    <w:rsid w:val="00A07821"/>
    <w:rsid w:val="00A07F3C"/>
    <w:rsid w:val="00A10364"/>
    <w:rsid w:val="00A10983"/>
    <w:rsid w:val="00A10C3A"/>
    <w:rsid w:val="00A10DCD"/>
    <w:rsid w:val="00A111C9"/>
    <w:rsid w:val="00A1135B"/>
    <w:rsid w:val="00A11AD0"/>
    <w:rsid w:val="00A11DB9"/>
    <w:rsid w:val="00A12494"/>
    <w:rsid w:val="00A1257F"/>
    <w:rsid w:val="00A12CBC"/>
    <w:rsid w:val="00A12D66"/>
    <w:rsid w:val="00A13E54"/>
    <w:rsid w:val="00A143D3"/>
    <w:rsid w:val="00A14673"/>
    <w:rsid w:val="00A14912"/>
    <w:rsid w:val="00A14ACF"/>
    <w:rsid w:val="00A14C70"/>
    <w:rsid w:val="00A15949"/>
    <w:rsid w:val="00A15EDF"/>
    <w:rsid w:val="00A164AF"/>
    <w:rsid w:val="00A165BF"/>
    <w:rsid w:val="00A168E1"/>
    <w:rsid w:val="00A16902"/>
    <w:rsid w:val="00A16DC1"/>
    <w:rsid w:val="00A17051"/>
    <w:rsid w:val="00A17090"/>
    <w:rsid w:val="00A173D1"/>
    <w:rsid w:val="00A17E80"/>
    <w:rsid w:val="00A17F63"/>
    <w:rsid w:val="00A2005B"/>
    <w:rsid w:val="00A2026C"/>
    <w:rsid w:val="00A20A5A"/>
    <w:rsid w:val="00A20AEE"/>
    <w:rsid w:val="00A20C91"/>
    <w:rsid w:val="00A2143C"/>
    <w:rsid w:val="00A21494"/>
    <w:rsid w:val="00A2193B"/>
    <w:rsid w:val="00A21CE6"/>
    <w:rsid w:val="00A226FA"/>
    <w:rsid w:val="00A22E2A"/>
    <w:rsid w:val="00A230CC"/>
    <w:rsid w:val="00A2351A"/>
    <w:rsid w:val="00A23857"/>
    <w:rsid w:val="00A23E86"/>
    <w:rsid w:val="00A241B0"/>
    <w:rsid w:val="00A24234"/>
    <w:rsid w:val="00A24269"/>
    <w:rsid w:val="00A2427C"/>
    <w:rsid w:val="00A242D2"/>
    <w:rsid w:val="00A2439C"/>
    <w:rsid w:val="00A25929"/>
    <w:rsid w:val="00A25BC6"/>
    <w:rsid w:val="00A26173"/>
    <w:rsid w:val="00A264A9"/>
    <w:rsid w:val="00A26682"/>
    <w:rsid w:val="00A2675B"/>
    <w:rsid w:val="00A26DCF"/>
    <w:rsid w:val="00A26F10"/>
    <w:rsid w:val="00A26F3B"/>
    <w:rsid w:val="00A27204"/>
    <w:rsid w:val="00A27785"/>
    <w:rsid w:val="00A30187"/>
    <w:rsid w:val="00A30467"/>
    <w:rsid w:val="00A3046A"/>
    <w:rsid w:val="00A3056A"/>
    <w:rsid w:val="00A30581"/>
    <w:rsid w:val="00A309B0"/>
    <w:rsid w:val="00A30ECD"/>
    <w:rsid w:val="00A313DE"/>
    <w:rsid w:val="00A3188E"/>
    <w:rsid w:val="00A31C2E"/>
    <w:rsid w:val="00A338A6"/>
    <w:rsid w:val="00A3390F"/>
    <w:rsid w:val="00A33BBE"/>
    <w:rsid w:val="00A33E70"/>
    <w:rsid w:val="00A3416C"/>
    <w:rsid w:val="00A3448A"/>
    <w:rsid w:val="00A344B5"/>
    <w:rsid w:val="00A34990"/>
    <w:rsid w:val="00A3499A"/>
    <w:rsid w:val="00A34CE6"/>
    <w:rsid w:val="00A34E92"/>
    <w:rsid w:val="00A34F2D"/>
    <w:rsid w:val="00A352E8"/>
    <w:rsid w:val="00A3552C"/>
    <w:rsid w:val="00A36297"/>
    <w:rsid w:val="00A363EF"/>
    <w:rsid w:val="00A36CC1"/>
    <w:rsid w:val="00A37902"/>
    <w:rsid w:val="00A37A21"/>
    <w:rsid w:val="00A37C7A"/>
    <w:rsid w:val="00A37F71"/>
    <w:rsid w:val="00A40582"/>
    <w:rsid w:val="00A40F2E"/>
    <w:rsid w:val="00A41DBB"/>
    <w:rsid w:val="00A41E2B"/>
    <w:rsid w:val="00A42536"/>
    <w:rsid w:val="00A42818"/>
    <w:rsid w:val="00A42A5B"/>
    <w:rsid w:val="00A43040"/>
    <w:rsid w:val="00A43589"/>
    <w:rsid w:val="00A43AE0"/>
    <w:rsid w:val="00A43FB8"/>
    <w:rsid w:val="00A443DC"/>
    <w:rsid w:val="00A44631"/>
    <w:rsid w:val="00A45170"/>
    <w:rsid w:val="00A456EB"/>
    <w:rsid w:val="00A45A95"/>
    <w:rsid w:val="00A45B6C"/>
    <w:rsid w:val="00A45B74"/>
    <w:rsid w:val="00A45EE5"/>
    <w:rsid w:val="00A460B5"/>
    <w:rsid w:val="00A4661B"/>
    <w:rsid w:val="00A466D5"/>
    <w:rsid w:val="00A467E7"/>
    <w:rsid w:val="00A468EB"/>
    <w:rsid w:val="00A46C2D"/>
    <w:rsid w:val="00A47051"/>
    <w:rsid w:val="00A475B3"/>
    <w:rsid w:val="00A47612"/>
    <w:rsid w:val="00A50ABA"/>
    <w:rsid w:val="00A50BE7"/>
    <w:rsid w:val="00A511B1"/>
    <w:rsid w:val="00A5134A"/>
    <w:rsid w:val="00A513D7"/>
    <w:rsid w:val="00A5142E"/>
    <w:rsid w:val="00A51C07"/>
    <w:rsid w:val="00A524A9"/>
    <w:rsid w:val="00A525AB"/>
    <w:rsid w:val="00A52E1D"/>
    <w:rsid w:val="00A54739"/>
    <w:rsid w:val="00A5485D"/>
    <w:rsid w:val="00A54F7F"/>
    <w:rsid w:val="00A55168"/>
    <w:rsid w:val="00A554BF"/>
    <w:rsid w:val="00A55546"/>
    <w:rsid w:val="00A56322"/>
    <w:rsid w:val="00A56596"/>
    <w:rsid w:val="00A56606"/>
    <w:rsid w:val="00A56B01"/>
    <w:rsid w:val="00A56C8B"/>
    <w:rsid w:val="00A56CCF"/>
    <w:rsid w:val="00A579CB"/>
    <w:rsid w:val="00A57ED8"/>
    <w:rsid w:val="00A60B8B"/>
    <w:rsid w:val="00A60D08"/>
    <w:rsid w:val="00A60E86"/>
    <w:rsid w:val="00A61499"/>
    <w:rsid w:val="00A614F5"/>
    <w:rsid w:val="00A619A7"/>
    <w:rsid w:val="00A61CCA"/>
    <w:rsid w:val="00A61D70"/>
    <w:rsid w:val="00A61F73"/>
    <w:rsid w:val="00A622E2"/>
    <w:rsid w:val="00A628B6"/>
    <w:rsid w:val="00A62A77"/>
    <w:rsid w:val="00A63483"/>
    <w:rsid w:val="00A6356D"/>
    <w:rsid w:val="00A63730"/>
    <w:rsid w:val="00A6525C"/>
    <w:rsid w:val="00A657D7"/>
    <w:rsid w:val="00A660AC"/>
    <w:rsid w:val="00A665C3"/>
    <w:rsid w:val="00A67457"/>
    <w:rsid w:val="00A67E6C"/>
    <w:rsid w:val="00A702DD"/>
    <w:rsid w:val="00A71A3F"/>
    <w:rsid w:val="00A71B99"/>
    <w:rsid w:val="00A71C6F"/>
    <w:rsid w:val="00A71E62"/>
    <w:rsid w:val="00A71FCC"/>
    <w:rsid w:val="00A72914"/>
    <w:rsid w:val="00A729B8"/>
    <w:rsid w:val="00A72DAE"/>
    <w:rsid w:val="00A72E6C"/>
    <w:rsid w:val="00A736EB"/>
    <w:rsid w:val="00A7394D"/>
    <w:rsid w:val="00A739D0"/>
    <w:rsid w:val="00A741D6"/>
    <w:rsid w:val="00A74267"/>
    <w:rsid w:val="00A746B5"/>
    <w:rsid w:val="00A75B22"/>
    <w:rsid w:val="00A761D4"/>
    <w:rsid w:val="00A76F62"/>
    <w:rsid w:val="00A77340"/>
    <w:rsid w:val="00A77EC4"/>
    <w:rsid w:val="00A8088E"/>
    <w:rsid w:val="00A81399"/>
    <w:rsid w:val="00A8254D"/>
    <w:rsid w:val="00A82B8B"/>
    <w:rsid w:val="00A82C44"/>
    <w:rsid w:val="00A82DDD"/>
    <w:rsid w:val="00A82EAE"/>
    <w:rsid w:val="00A82ECD"/>
    <w:rsid w:val="00A82F4C"/>
    <w:rsid w:val="00A82F87"/>
    <w:rsid w:val="00A82F8E"/>
    <w:rsid w:val="00A831C7"/>
    <w:rsid w:val="00A837BF"/>
    <w:rsid w:val="00A837F2"/>
    <w:rsid w:val="00A8393B"/>
    <w:rsid w:val="00A83985"/>
    <w:rsid w:val="00A83B5B"/>
    <w:rsid w:val="00A83C6F"/>
    <w:rsid w:val="00A841E0"/>
    <w:rsid w:val="00A84E0A"/>
    <w:rsid w:val="00A8543F"/>
    <w:rsid w:val="00A85FA0"/>
    <w:rsid w:val="00A86CC9"/>
    <w:rsid w:val="00A87040"/>
    <w:rsid w:val="00A872F9"/>
    <w:rsid w:val="00A87574"/>
    <w:rsid w:val="00A87B25"/>
    <w:rsid w:val="00A87BEF"/>
    <w:rsid w:val="00A90680"/>
    <w:rsid w:val="00A90DF0"/>
    <w:rsid w:val="00A90F3E"/>
    <w:rsid w:val="00A9103A"/>
    <w:rsid w:val="00A9160A"/>
    <w:rsid w:val="00A916B8"/>
    <w:rsid w:val="00A918F7"/>
    <w:rsid w:val="00A92243"/>
    <w:rsid w:val="00A92706"/>
    <w:rsid w:val="00A92879"/>
    <w:rsid w:val="00A93905"/>
    <w:rsid w:val="00A93A40"/>
    <w:rsid w:val="00A9442A"/>
    <w:rsid w:val="00A94F83"/>
    <w:rsid w:val="00A953F3"/>
    <w:rsid w:val="00A954C4"/>
    <w:rsid w:val="00A95879"/>
    <w:rsid w:val="00A95A77"/>
    <w:rsid w:val="00A95F81"/>
    <w:rsid w:val="00A95FA8"/>
    <w:rsid w:val="00A961BA"/>
    <w:rsid w:val="00A969B4"/>
    <w:rsid w:val="00A96A7F"/>
    <w:rsid w:val="00A96AC5"/>
    <w:rsid w:val="00A96D9E"/>
    <w:rsid w:val="00A96E3A"/>
    <w:rsid w:val="00A97202"/>
    <w:rsid w:val="00A97533"/>
    <w:rsid w:val="00A97790"/>
    <w:rsid w:val="00A97C7C"/>
    <w:rsid w:val="00A97DB3"/>
    <w:rsid w:val="00A97DC5"/>
    <w:rsid w:val="00AA016F"/>
    <w:rsid w:val="00AA05C9"/>
    <w:rsid w:val="00AA0764"/>
    <w:rsid w:val="00AA08E7"/>
    <w:rsid w:val="00AA0A96"/>
    <w:rsid w:val="00AA0D89"/>
    <w:rsid w:val="00AA10AB"/>
    <w:rsid w:val="00AA1553"/>
    <w:rsid w:val="00AA169D"/>
    <w:rsid w:val="00AA1AF3"/>
    <w:rsid w:val="00AA1E7C"/>
    <w:rsid w:val="00AA1ED6"/>
    <w:rsid w:val="00AA2274"/>
    <w:rsid w:val="00AA2299"/>
    <w:rsid w:val="00AA2552"/>
    <w:rsid w:val="00AA360F"/>
    <w:rsid w:val="00AA3A0C"/>
    <w:rsid w:val="00AA3D59"/>
    <w:rsid w:val="00AA41C7"/>
    <w:rsid w:val="00AA42A6"/>
    <w:rsid w:val="00AA44D1"/>
    <w:rsid w:val="00AA455E"/>
    <w:rsid w:val="00AA4A44"/>
    <w:rsid w:val="00AA4C25"/>
    <w:rsid w:val="00AA4D20"/>
    <w:rsid w:val="00AA4DEF"/>
    <w:rsid w:val="00AA50A9"/>
    <w:rsid w:val="00AA51D6"/>
    <w:rsid w:val="00AA58F5"/>
    <w:rsid w:val="00AA5911"/>
    <w:rsid w:val="00AA61A5"/>
    <w:rsid w:val="00AA6376"/>
    <w:rsid w:val="00AA64F3"/>
    <w:rsid w:val="00AA7253"/>
    <w:rsid w:val="00AA74C5"/>
    <w:rsid w:val="00AA7518"/>
    <w:rsid w:val="00AA79E5"/>
    <w:rsid w:val="00AA7CEE"/>
    <w:rsid w:val="00AB086F"/>
    <w:rsid w:val="00AB08A8"/>
    <w:rsid w:val="00AB092C"/>
    <w:rsid w:val="00AB09CE"/>
    <w:rsid w:val="00AB0BC8"/>
    <w:rsid w:val="00AB0C93"/>
    <w:rsid w:val="00AB1012"/>
    <w:rsid w:val="00AB11CA"/>
    <w:rsid w:val="00AB14BB"/>
    <w:rsid w:val="00AB14D9"/>
    <w:rsid w:val="00AB16AB"/>
    <w:rsid w:val="00AB1EE3"/>
    <w:rsid w:val="00AB2954"/>
    <w:rsid w:val="00AB2BC9"/>
    <w:rsid w:val="00AB3474"/>
    <w:rsid w:val="00AB3783"/>
    <w:rsid w:val="00AB4773"/>
    <w:rsid w:val="00AB4AB8"/>
    <w:rsid w:val="00AB4AC1"/>
    <w:rsid w:val="00AB4F84"/>
    <w:rsid w:val="00AB520B"/>
    <w:rsid w:val="00AB5329"/>
    <w:rsid w:val="00AB54BA"/>
    <w:rsid w:val="00AB577A"/>
    <w:rsid w:val="00AB58C5"/>
    <w:rsid w:val="00AB5E9D"/>
    <w:rsid w:val="00AB60BD"/>
    <w:rsid w:val="00AB655E"/>
    <w:rsid w:val="00AB68AA"/>
    <w:rsid w:val="00AB6CF8"/>
    <w:rsid w:val="00AB71CF"/>
    <w:rsid w:val="00AB7745"/>
    <w:rsid w:val="00AB7889"/>
    <w:rsid w:val="00AB7BB5"/>
    <w:rsid w:val="00AB7FDC"/>
    <w:rsid w:val="00AC007F"/>
    <w:rsid w:val="00AC15DF"/>
    <w:rsid w:val="00AC18BE"/>
    <w:rsid w:val="00AC1ACA"/>
    <w:rsid w:val="00AC1C30"/>
    <w:rsid w:val="00AC1F1F"/>
    <w:rsid w:val="00AC2170"/>
    <w:rsid w:val="00AC2430"/>
    <w:rsid w:val="00AC2849"/>
    <w:rsid w:val="00AC28F8"/>
    <w:rsid w:val="00AC2A3D"/>
    <w:rsid w:val="00AC2BAD"/>
    <w:rsid w:val="00AC2E01"/>
    <w:rsid w:val="00AC2E7C"/>
    <w:rsid w:val="00AC2ECD"/>
    <w:rsid w:val="00AC3000"/>
    <w:rsid w:val="00AC3119"/>
    <w:rsid w:val="00AC35FF"/>
    <w:rsid w:val="00AC3686"/>
    <w:rsid w:val="00AC3944"/>
    <w:rsid w:val="00AC3B0F"/>
    <w:rsid w:val="00AC3F2A"/>
    <w:rsid w:val="00AC3FC6"/>
    <w:rsid w:val="00AC48D2"/>
    <w:rsid w:val="00AC49FB"/>
    <w:rsid w:val="00AC5A10"/>
    <w:rsid w:val="00AC5C62"/>
    <w:rsid w:val="00AC659F"/>
    <w:rsid w:val="00AC6B70"/>
    <w:rsid w:val="00AC72CB"/>
    <w:rsid w:val="00AC7759"/>
    <w:rsid w:val="00AC7D2C"/>
    <w:rsid w:val="00AC7DCD"/>
    <w:rsid w:val="00AD0AA3"/>
    <w:rsid w:val="00AD0B2D"/>
    <w:rsid w:val="00AD0B9D"/>
    <w:rsid w:val="00AD0D8D"/>
    <w:rsid w:val="00AD12A5"/>
    <w:rsid w:val="00AD1BAF"/>
    <w:rsid w:val="00AD1BF3"/>
    <w:rsid w:val="00AD1E37"/>
    <w:rsid w:val="00AD219C"/>
    <w:rsid w:val="00AD2221"/>
    <w:rsid w:val="00AD26D4"/>
    <w:rsid w:val="00AD28E1"/>
    <w:rsid w:val="00AD2B1C"/>
    <w:rsid w:val="00AD2E98"/>
    <w:rsid w:val="00AD3728"/>
    <w:rsid w:val="00AD390E"/>
    <w:rsid w:val="00AD3972"/>
    <w:rsid w:val="00AD3EA6"/>
    <w:rsid w:val="00AD3F94"/>
    <w:rsid w:val="00AD4342"/>
    <w:rsid w:val="00AD467F"/>
    <w:rsid w:val="00AD4A5A"/>
    <w:rsid w:val="00AD4C1D"/>
    <w:rsid w:val="00AD4C48"/>
    <w:rsid w:val="00AD5712"/>
    <w:rsid w:val="00AD5AF2"/>
    <w:rsid w:val="00AD66F5"/>
    <w:rsid w:val="00AD6DCC"/>
    <w:rsid w:val="00AD76E5"/>
    <w:rsid w:val="00AD7844"/>
    <w:rsid w:val="00AD79F2"/>
    <w:rsid w:val="00AD7DE5"/>
    <w:rsid w:val="00AE0298"/>
    <w:rsid w:val="00AE0D90"/>
    <w:rsid w:val="00AE0E73"/>
    <w:rsid w:val="00AE111F"/>
    <w:rsid w:val="00AE1264"/>
    <w:rsid w:val="00AE16A3"/>
    <w:rsid w:val="00AE1EE4"/>
    <w:rsid w:val="00AE200E"/>
    <w:rsid w:val="00AE2153"/>
    <w:rsid w:val="00AE22A1"/>
    <w:rsid w:val="00AE2468"/>
    <w:rsid w:val="00AE2520"/>
    <w:rsid w:val="00AE25B5"/>
    <w:rsid w:val="00AE26AC"/>
    <w:rsid w:val="00AE27AC"/>
    <w:rsid w:val="00AE27D8"/>
    <w:rsid w:val="00AE289E"/>
    <w:rsid w:val="00AE2AC7"/>
    <w:rsid w:val="00AE2ED9"/>
    <w:rsid w:val="00AE2FAE"/>
    <w:rsid w:val="00AE3816"/>
    <w:rsid w:val="00AE3943"/>
    <w:rsid w:val="00AE3BC0"/>
    <w:rsid w:val="00AE3E7E"/>
    <w:rsid w:val="00AE40E0"/>
    <w:rsid w:val="00AE41C1"/>
    <w:rsid w:val="00AE432F"/>
    <w:rsid w:val="00AE4600"/>
    <w:rsid w:val="00AE48EE"/>
    <w:rsid w:val="00AE4C67"/>
    <w:rsid w:val="00AE4DBA"/>
    <w:rsid w:val="00AE4E6B"/>
    <w:rsid w:val="00AE4F07"/>
    <w:rsid w:val="00AE5000"/>
    <w:rsid w:val="00AE5354"/>
    <w:rsid w:val="00AE5E34"/>
    <w:rsid w:val="00AE663F"/>
    <w:rsid w:val="00AE6649"/>
    <w:rsid w:val="00AE6B7C"/>
    <w:rsid w:val="00AE703E"/>
    <w:rsid w:val="00AE70C7"/>
    <w:rsid w:val="00AF04FD"/>
    <w:rsid w:val="00AF0E62"/>
    <w:rsid w:val="00AF11FC"/>
    <w:rsid w:val="00AF129D"/>
    <w:rsid w:val="00AF1359"/>
    <w:rsid w:val="00AF1507"/>
    <w:rsid w:val="00AF1C5D"/>
    <w:rsid w:val="00AF21B9"/>
    <w:rsid w:val="00AF2501"/>
    <w:rsid w:val="00AF266D"/>
    <w:rsid w:val="00AF2C74"/>
    <w:rsid w:val="00AF3C26"/>
    <w:rsid w:val="00AF42D7"/>
    <w:rsid w:val="00AF45AB"/>
    <w:rsid w:val="00AF48E4"/>
    <w:rsid w:val="00AF49A5"/>
    <w:rsid w:val="00AF4F6A"/>
    <w:rsid w:val="00AF54F1"/>
    <w:rsid w:val="00AF587A"/>
    <w:rsid w:val="00AF6856"/>
    <w:rsid w:val="00AF6A64"/>
    <w:rsid w:val="00AF7A0E"/>
    <w:rsid w:val="00AF7AAF"/>
    <w:rsid w:val="00B0037D"/>
    <w:rsid w:val="00B006FE"/>
    <w:rsid w:val="00B007CB"/>
    <w:rsid w:val="00B00A3A"/>
    <w:rsid w:val="00B00C38"/>
    <w:rsid w:val="00B00E9A"/>
    <w:rsid w:val="00B01B9C"/>
    <w:rsid w:val="00B01D17"/>
    <w:rsid w:val="00B02178"/>
    <w:rsid w:val="00B02AA9"/>
    <w:rsid w:val="00B02CC4"/>
    <w:rsid w:val="00B02FA3"/>
    <w:rsid w:val="00B03391"/>
    <w:rsid w:val="00B03409"/>
    <w:rsid w:val="00B0353F"/>
    <w:rsid w:val="00B03838"/>
    <w:rsid w:val="00B03891"/>
    <w:rsid w:val="00B03EE2"/>
    <w:rsid w:val="00B04D84"/>
    <w:rsid w:val="00B05084"/>
    <w:rsid w:val="00B0508C"/>
    <w:rsid w:val="00B0513C"/>
    <w:rsid w:val="00B05384"/>
    <w:rsid w:val="00B05B0C"/>
    <w:rsid w:val="00B06351"/>
    <w:rsid w:val="00B064AA"/>
    <w:rsid w:val="00B06A25"/>
    <w:rsid w:val="00B06C5F"/>
    <w:rsid w:val="00B071F6"/>
    <w:rsid w:val="00B07388"/>
    <w:rsid w:val="00B073D6"/>
    <w:rsid w:val="00B07D39"/>
    <w:rsid w:val="00B07F27"/>
    <w:rsid w:val="00B105E1"/>
    <w:rsid w:val="00B10684"/>
    <w:rsid w:val="00B1096C"/>
    <w:rsid w:val="00B10E46"/>
    <w:rsid w:val="00B11540"/>
    <w:rsid w:val="00B11B74"/>
    <w:rsid w:val="00B11C71"/>
    <w:rsid w:val="00B120C0"/>
    <w:rsid w:val="00B12DD2"/>
    <w:rsid w:val="00B1359A"/>
    <w:rsid w:val="00B13CC7"/>
    <w:rsid w:val="00B13D88"/>
    <w:rsid w:val="00B14143"/>
    <w:rsid w:val="00B141CE"/>
    <w:rsid w:val="00B14224"/>
    <w:rsid w:val="00B14234"/>
    <w:rsid w:val="00B1462B"/>
    <w:rsid w:val="00B1481D"/>
    <w:rsid w:val="00B1487A"/>
    <w:rsid w:val="00B1525C"/>
    <w:rsid w:val="00B157F9"/>
    <w:rsid w:val="00B15954"/>
    <w:rsid w:val="00B15C5D"/>
    <w:rsid w:val="00B15D89"/>
    <w:rsid w:val="00B165F6"/>
    <w:rsid w:val="00B16B46"/>
    <w:rsid w:val="00B16DC4"/>
    <w:rsid w:val="00B16E7E"/>
    <w:rsid w:val="00B172EB"/>
    <w:rsid w:val="00B17511"/>
    <w:rsid w:val="00B1757F"/>
    <w:rsid w:val="00B176D4"/>
    <w:rsid w:val="00B179EF"/>
    <w:rsid w:val="00B20221"/>
    <w:rsid w:val="00B20256"/>
    <w:rsid w:val="00B20293"/>
    <w:rsid w:val="00B2048F"/>
    <w:rsid w:val="00B20D09"/>
    <w:rsid w:val="00B220A9"/>
    <w:rsid w:val="00B224B2"/>
    <w:rsid w:val="00B22856"/>
    <w:rsid w:val="00B22A23"/>
    <w:rsid w:val="00B22C1C"/>
    <w:rsid w:val="00B22FF0"/>
    <w:rsid w:val="00B231D3"/>
    <w:rsid w:val="00B23277"/>
    <w:rsid w:val="00B236C4"/>
    <w:rsid w:val="00B239A3"/>
    <w:rsid w:val="00B23DB4"/>
    <w:rsid w:val="00B23F3A"/>
    <w:rsid w:val="00B2405A"/>
    <w:rsid w:val="00B2448D"/>
    <w:rsid w:val="00B244D6"/>
    <w:rsid w:val="00B24CC3"/>
    <w:rsid w:val="00B24F36"/>
    <w:rsid w:val="00B2510C"/>
    <w:rsid w:val="00B25263"/>
    <w:rsid w:val="00B25337"/>
    <w:rsid w:val="00B25C87"/>
    <w:rsid w:val="00B25D74"/>
    <w:rsid w:val="00B26040"/>
    <w:rsid w:val="00B26428"/>
    <w:rsid w:val="00B264D7"/>
    <w:rsid w:val="00B26515"/>
    <w:rsid w:val="00B2675D"/>
    <w:rsid w:val="00B267BB"/>
    <w:rsid w:val="00B26DD5"/>
    <w:rsid w:val="00B2763F"/>
    <w:rsid w:val="00B27887"/>
    <w:rsid w:val="00B27926"/>
    <w:rsid w:val="00B27AAC"/>
    <w:rsid w:val="00B27B10"/>
    <w:rsid w:val="00B27B58"/>
    <w:rsid w:val="00B27E7B"/>
    <w:rsid w:val="00B3067F"/>
    <w:rsid w:val="00B30929"/>
    <w:rsid w:val="00B30950"/>
    <w:rsid w:val="00B30A92"/>
    <w:rsid w:val="00B3164F"/>
    <w:rsid w:val="00B3200C"/>
    <w:rsid w:val="00B324E8"/>
    <w:rsid w:val="00B32623"/>
    <w:rsid w:val="00B32DA0"/>
    <w:rsid w:val="00B32F39"/>
    <w:rsid w:val="00B33067"/>
    <w:rsid w:val="00B3374A"/>
    <w:rsid w:val="00B33763"/>
    <w:rsid w:val="00B33A13"/>
    <w:rsid w:val="00B34597"/>
    <w:rsid w:val="00B3461D"/>
    <w:rsid w:val="00B3514C"/>
    <w:rsid w:val="00B35178"/>
    <w:rsid w:val="00B35CB0"/>
    <w:rsid w:val="00B3625B"/>
    <w:rsid w:val="00B36465"/>
    <w:rsid w:val="00B3687F"/>
    <w:rsid w:val="00B36CED"/>
    <w:rsid w:val="00B371F2"/>
    <w:rsid w:val="00B372AA"/>
    <w:rsid w:val="00B37349"/>
    <w:rsid w:val="00B3738A"/>
    <w:rsid w:val="00B377FF"/>
    <w:rsid w:val="00B40100"/>
    <w:rsid w:val="00B40445"/>
    <w:rsid w:val="00B405B5"/>
    <w:rsid w:val="00B40842"/>
    <w:rsid w:val="00B409E0"/>
    <w:rsid w:val="00B40EEF"/>
    <w:rsid w:val="00B40FFB"/>
    <w:rsid w:val="00B411E4"/>
    <w:rsid w:val="00B41888"/>
    <w:rsid w:val="00B419CB"/>
    <w:rsid w:val="00B419EE"/>
    <w:rsid w:val="00B42761"/>
    <w:rsid w:val="00B42B18"/>
    <w:rsid w:val="00B42BEA"/>
    <w:rsid w:val="00B42CC8"/>
    <w:rsid w:val="00B4300A"/>
    <w:rsid w:val="00B430AB"/>
    <w:rsid w:val="00B434A0"/>
    <w:rsid w:val="00B437C6"/>
    <w:rsid w:val="00B44105"/>
    <w:rsid w:val="00B4440C"/>
    <w:rsid w:val="00B44777"/>
    <w:rsid w:val="00B44C23"/>
    <w:rsid w:val="00B44C5B"/>
    <w:rsid w:val="00B44CEB"/>
    <w:rsid w:val="00B45A52"/>
    <w:rsid w:val="00B45E99"/>
    <w:rsid w:val="00B46175"/>
    <w:rsid w:val="00B46527"/>
    <w:rsid w:val="00B465E6"/>
    <w:rsid w:val="00B46712"/>
    <w:rsid w:val="00B46747"/>
    <w:rsid w:val="00B46C8D"/>
    <w:rsid w:val="00B47029"/>
    <w:rsid w:val="00B471AC"/>
    <w:rsid w:val="00B477FE"/>
    <w:rsid w:val="00B47A7A"/>
    <w:rsid w:val="00B47CEF"/>
    <w:rsid w:val="00B503FA"/>
    <w:rsid w:val="00B507C7"/>
    <w:rsid w:val="00B507CE"/>
    <w:rsid w:val="00B50DA2"/>
    <w:rsid w:val="00B50DB5"/>
    <w:rsid w:val="00B510F7"/>
    <w:rsid w:val="00B51169"/>
    <w:rsid w:val="00B5180E"/>
    <w:rsid w:val="00B51AF3"/>
    <w:rsid w:val="00B5213B"/>
    <w:rsid w:val="00B52228"/>
    <w:rsid w:val="00B52C23"/>
    <w:rsid w:val="00B531A6"/>
    <w:rsid w:val="00B53461"/>
    <w:rsid w:val="00B536D8"/>
    <w:rsid w:val="00B53E2F"/>
    <w:rsid w:val="00B53F17"/>
    <w:rsid w:val="00B5453F"/>
    <w:rsid w:val="00B545B2"/>
    <w:rsid w:val="00B547C5"/>
    <w:rsid w:val="00B548B7"/>
    <w:rsid w:val="00B54EC5"/>
    <w:rsid w:val="00B550FA"/>
    <w:rsid w:val="00B5544B"/>
    <w:rsid w:val="00B55556"/>
    <w:rsid w:val="00B5574E"/>
    <w:rsid w:val="00B56112"/>
    <w:rsid w:val="00B56369"/>
    <w:rsid w:val="00B563ED"/>
    <w:rsid w:val="00B576C7"/>
    <w:rsid w:val="00B57D54"/>
    <w:rsid w:val="00B60304"/>
    <w:rsid w:val="00B606D5"/>
    <w:rsid w:val="00B60825"/>
    <w:rsid w:val="00B6089F"/>
    <w:rsid w:val="00B60D93"/>
    <w:rsid w:val="00B60DBB"/>
    <w:rsid w:val="00B6140C"/>
    <w:rsid w:val="00B620E1"/>
    <w:rsid w:val="00B6236C"/>
    <w:rsid w:val="00B62A9B"/>
    <w:rsid w:val="00B63418"/>
    <w:rsid w:val="00B63B23"/>
    <w:rsid w:val="00B641A1"/>
    <w:rsid w:val="00B64619"/>
    <w:rsid w:val="00B649C3"/>
    <w:rsid w:val="00B65402"/>
    <w:rsid w:val="00B65487"/>
    <w:rsid w:val="00B656C3"/>
    <w:rsid w:val="00B65912"/>
    <w:rsid w:val="00B65F36"/>
    <w:rsid w:val="00B664C7"/>
    <w:rsid w:val="00B669F7"/>
    <w:rsid w:val="00B66DF7"/>
    <w:rsid w:val="00B66E1A"/>
    <w:rsid w:val="00B66F1E"/>
    <w:rsid w:val="00B7047A"/>
    <w:rsid w:val="00B705B1"/>
    <w:rsid w:val="00B70DE9"/>
    <w:rsid w:val="00B71184"/>
    <w:rsid w:val="00B711F7"/>
    <w:rsid w:val="00B71753"/>
    <w:rsid w:val="00B71ADD"/>
    <w:rsid w:val="00B71D4F"/>
    <w:rsid w:val="00B72506"/>
    <w:rsid w:val="00B728B4"/>
    <w:rsid w:val="00B72B9B"/>
    <w:rsid w:val="00B73143"/>
    <w:rsid w:val="00B734D7"/>
    <w:rsid w:val="00B739F6"/>
    <w:rsid w:val="00B7403F"/>
    <w:rsid w:val="00B7411D"/>
    <w:rsid w:val="00B74438"/>
    <w:rsid w:val="00B74708"/>
    <w:rsid w:val="00B74E4C"/>
    <w:rsid w:val="00B759AF"/>
    <w:rsid w:val="00B7647B"/>
    <w:rsid w:val="00B778B1"/>
    <w:rsid w:val="00B77DDC"/>
    <w:rsid w:val="00B803F3"/>
    <w:rsid w:val="00B80E22"/>
    <w:rsid w:val="00B8156B"/>
    <w:rsid w:val="00B81A6C"/>
    <w:rsid w:val="00B81E7F"/>
    <w:rsid w:val="00B82226"/>
    <w:rsid w:val="00B829E0"/>
    <w:rsid w:val="00B82E3A"/>
    <w:rsid w:val="00B834DF"/>
    <w:rsid w:val="00B836A1"/>
    <w:rsid w:val="00B840C5"/>
    <w:rsid w:val="00B84511"/>
    <w:rsid w:val="00B84DB4"/>
    <w:rsid w:val="00B851DB"/>
    <w:rsid w:val="00B85777"/>
    <w:rsid w:val="00B858FE"/>
    <w:rsid w:val="00B85DE5"/>
    <w:rsid w:val="00B85E9F"/>
    <w:rsid w:val="00B86226"/>
    <w:rsid w:val="00B868BD"/>
    <w:rsid w:val="00B873CA"/>
    <w:rsid w:val="00B87811"/>
    <w:rsid w:val="00B8783A"/>
    <w:rsid w:val="00B87C96"/>
    <w:rsid w:val="00B87D3B"/>
    <w:rsid w:val="00B9033B"/>
    <w:rsid w:val="00B9096D"/>
    <w:rsid w:val="00B90D48"/>
    <w:rsid w:val="00B90F73"/>
    <w:rsid w:val="00B910A0"/>
    <w:rsid w:val="00B9111E"/>
    <w:rsid w:val="00B91242"/>
    <w:rsid w:val="00B913BB"/>
    <w:rsid w:val="00B919F0"/>
    <w:rsid w:val="00B92005"/>
    <w:rsid w:val="00B92D6D"/>
    <w:rsid w:val="00B932D1"/>
    <w:rsid w:val="00B93AC5"/>
    <w:rsid w:val="00B93B59"/>
    <w:rsid w:val="00B93E61"/>
    <w:rsid w:val="00B94017"/>
    <w:rsid w:val="00B9406A"/>
    <w:rsid w:val="00B948ED"/>
    <w:rsid w:val="00B94F76"/>
    <w:rsid w:val="00B95016"/>
    <w:rsid w:val="00B956E7"/>
    <w:rsid w:val="00B95712"/>
    <w:rsid w:val="00B95C8E"/>
    <w:rsid w:val="00B95F1C"/>
    <w:rsid w:val="00B963C1"/>
    <w:rsid w:val="00B96959"/>
    <w:rsid w:val="00B969A5"/>
    <w:rsid w:val="00B96A31"/>
    <w:rsid w:val="00B96CA1"/>
    <w:rsid w:val="00B974CF"/>
    <w:rsid w:val="00B97686"/>
    <w:rsid w:val="00B976CC"/>
    <w:rsid w:val="00B97A1D"/>
    <w:rsid w:val="00B97E52"/>
    <w:rsid w:val="00BA09ED"/>
    <w:rsid w:val="00BA0F43"/>
    <w:rsid w:val="00BA106C"/>
    <w:rsid w:val="00BA1295"/>
    <w:rsid w:val="00BA1452"/>
    <w:rsid w:val="00BA1664"/>
    <w:rsid w:val="00BA1C99"/>
    <w:rsid w:val="00BA1DF9"/>
    <w:rsid w:val="00BA2025"/>
    <w:rsid w:val="00BA2280"/>
    <w:rsid w:val="00BA25F8"/>
    <w:rsid w:val="00BA2A08"/>
    <w:rsid w:val="00BA2C74"/>
    <w:rsid w:val="00BA2CCE"/>
    <w:rsid w:val="00BA2FD6"/>
    <w:rsid w:val="00BA42B6"/>
    <w:rsid w:val="00BA432C"/>
    <w:rsid w:val="00BA43FE"/>
    <w:rsid w:val="00BA4802"/>
    <w:rsid w:val="00BA4C8E"/>
    <w:rsid w:val="00BA4F1E"/>
    <w:rsid w:val="00BA56D2"/>
    <w:rsid w:val="00BA5E98"/>
    <w:rsid w:val="00BA64D0"/>
    <w:rsid w:val="00BA6D65"/>
    <w:rsid w:val="00BA7539"/>
    <w:rsid w:val="00BA76E0"/>
    <w:rsid w:val="00BB0080"/>
    <w:rsid w:val="00BB07EB"/>
    <w:rsid w:val="00BB0884"/>
    <w:rsid w:val="00BB08D5"/>
    <w:rsid w:val="00BB0DDA"/>
    <w:rsid w:val="00BB0EE9"/>
    <w:rsid w:val="00BB0EF3"/>
    <w:rsid w:val="00BB1162"/>
    <w:rsid w:val="00BB1253"/>
    <w:rsid w:val="00BB158C"/>
    <w:rsid w:val="00BB1877"/>
    <w:rsid w:val="00BB1A6B"/>
    <w:rsid w:val="00BB21FF"/>
    <w:rsid w:val="00BB226F"/>
    <w:rsid w:val="00BB2721"/>
    <w:rsid w:val="00BB284A"/>
    <w:rsid w:val="00BB2A25"/>
    <w:rsid w:val="00BB2D05"/>
    <w:rsid w:val="00BB2E9C"/>
    <w:rsid w:val="00BB3586"/>
    <w:rsid w:val="00BB3948"/>
    <w:rsid w:val="00BB3DA8"/>
    <w:rsid w:val="00BB44D6"/>
    <w:rsid w:val="00BB4758"/>
    <w:rsid w:val="00BB4E0B"/>
    <w:rsid w:val="00BB4E7C"/>
    <w:rsid w:val="00BB4FD6"/>
    <w:rsid w:val="00BB5063"/>
    <w:rsid w:val="00BB51E9"/>
    <w:rsid w:val="00BB5343"/>
    <w:rsid w:val="00BB592F"/>
    <w:rsid w:val="00BB6066"/>
    <w:rsid w:val="00BB783B"/>
    <w:rsid w:val="00BC001D"/>
    <w:rsid w:val="00BC08B0"/>
    <w:rsid w:val="00BC0CEC"/>
    <w:rsid w:val="00BC0FDC"/>
    <w:rsid w:val="00BC1701"/>
    <w:rsid w:val="00BC2750"/>
    <w:rsid w:val="00BC3053"/>
    <w:rsid w:val="00BC30B5"/>
    <w:rsid w:val="00BC3807"/>
    <w:rsid w:val="00BC3CE0"/>
    <w:rsid w:val="00BC3F79"/>
    <w:rsid w:val="00BC4308"/>
    <w:rsid w:val="00BC4D1E"/>
    <w:rsid w:val="00BC4D2E"/>
    <w:rsid w:val="00BC5173"/>
    <w:rsid w:val="00BC53E1"/>
    <w:rsid w:val="00BC563C"/>
    <w:rsid w:val="00BC600A"/>
    <w:rsid w:val="00BC6CB3"/>
    <w:rsid w:val="00BC7153"/>
    <w:rsid w:val="00BC75EE"/>
    <w:rsid w:val="00BC77EA"/>
    <w:rsid w:val="00BC7884"/>
    <w:rsid w:val="00BD05F3"/>
    <w:rsid w:val="00BD0B07"/>
    <w:rsid w:val="00BD159B"/>
    <w:rsid w:val="00BD1C9A"/>
    <w:rsid w:val="00BD1E49"/>
    <w:rsid w:val="00BD2191"/>
    <w:rsid w:val="00BD251A"/>
    <w:rsid w:val="00BD29A2"/>
    <w:rsid w:val="00BD3109"/>
    <w:rsid w:val="00BD3265"/>
    <w:rsid w:val="00BD3A9B"/>
    <w:rsid w:val="00BD3ABC"/>
    <w:rsid w:val="00BD3C44"/>
    <w:rsid w:val="00BD4343"/>
    <w:rsid w:val="00BD4600"/>
    <w:rsid w:val="00BD4624"/>
    <w:rsid w:val="00BD465E"/>
    <w:rsid w:val="00BD48AC"/>
    <w:rsid w:val="00BD4D96"/>
    <w:rsid w:val="00BD5340"/>
    <w:rsid w:val="00BD5797"/>
    <w:rsid w:val="00BD57AF"/>
    <w:rsid w:val="00BD5D4D"/>
    <w:rsid w:val="00BD5F1A"/>
    <w:rsid w:val="00BD61ED"/>
    <w:rsid w:val="00BD6231"/>
    <w:rsid w:val="00BD6479"/>
    <w:rsid w:val="00BD64CC"/>
    <w:rsid w:val="00BD6766"/>
    <w:rsid w:val="00BD6AAC"/>
    <w:rsid w:val="00BD6B72"/>
    <w:rsid w:val="00BD75E9"/>
    <w:rsid w:val="00BD7671"/>
    <w:rsid w:val="00BD7711"/>
    <w:rsid w:val="00BD77A3"/>
    <w:rsid w:val="00BD7C8F"/>
    <w:rsid w:val="00BE06FD"/>
    <w:rsid w:val="00BE0850"/>
    <w:rsid w:val="00BE0BA5"/>
    <w:rsid w:val="00BE1234"/>
    <w:rsid w:val="00BE1494"/>
    <w:rsid w:val="00BE15E5"/>
    <w:rsid w:val="00BE16FA"/>
    <w:rsid w:val="00BE190B"/>
    <w:rsid w:val="00BE19C4"/>
    <w:rsid w:val="00BE1A0B"/>
    <w:rsid w:val="00BE2309"/>
    <w:rsid w:val="00BE2A10"/>
    <w:rsid w:val="00BE2FA6"/>
    <w:rsid w:val="00BE30AC"/>
    <w:rsid w:val="00BE333F"/>
    <w:rsid w:val="00BE3B71"/>
    <w:rsid w:val="00BE3CA0"/>
    <w:rsid w:val="00BE4124"/>
    <w:rsid w:val="00BE500C"/>
    <w:rsid w:val="00BE5174"/>
    <w:rsid w:val="00BE5237"/>
    <w:rsid w:val="00BE5AA5"/>
    <w:rsid w:val="00BE5B26"/>
    <w:rsid w:val="00BE713B"/>
    <w:rsid w:val="00BE732A"/>
    <w:rsid w:val="00BE7406"/>
    <w:rsid w:val="00BE7603"/>
    <w:rsid w:val="00BE78D5"/>
    <w:rsid w:val="00BE7C0B"/>
    <w:rsid w:val="00BF0AF3"/>
    <w:rsid w:val="00BF1169"/>
    <w:rsid w:val="00BF187C"/>
    <w:rsid w:val="00BF1B4D"/>
    <w:rsid w:val="00BF1B61"/>
    <w:rsid w:val="00BF1C9B"/>
    <w:rsid w:val="00BF1C9F"/>
    <w:rsid w:val="00BF3279"/>
    <w:rsid w:val="00BF3901"/>
    <w:rsid w:val="00BF3910"/>
    <w:rsid w:val="00BF3D58"/>
    <w:rsid w:val="00BF3D70"/>
    <w:rsid w:val="00BF3FBC"/>
    <w:rsid w:val="00BF48EA"/>
    <w:rsid w:val="00BF4AA1"/>
    <w:rsid w:val="00BF4CA9"/>
    <w:rsid w:val="00BF554A"/>
    <w:rsid w:val="00BF574F"/>
    <w:rsid w:val="00BF5921"/>
    <w:rsid w:val="00BF5ECD"/>
    <w:rsid w:val="00BF61FA"/>
    <w:rsid w:val="00BF6B8B"/>
    <w:rsid w:val="00BF727E"/>
    <w:rsid w:val="00BF74C7"/>
    <w:rsid w:val="00BF76E5"/>
    <w:rsid w:val="00BF7C31"/>
    <w:rsid w:val="00C002CE"/>
    <w:rsid w:val="00C00338"/>
    <w:rsid w:val="00C005FC"/>
    <w:rsid w:val="00C009E5"/>
    <w:rsid w:val="00C00A94"/>
    <w:rsid w:val="00C00D3E"/>
    <w:rsid w:val="00C00E30"/>
    <w:rsid w:val="00C00E97"/>
    <w:rsid w:val="00C00F3F"/>
    <w:rsid w:val="00C0129D"/>
    <w:rsid w:val="00C015F1"/>
    <w:rsid w:val="00C015F8"/>
    <w:rsid w:val="00C01A07"/>
    <w:rsid w:val="00C01F33"/>
    <w:rsid w:val="00C021D3"/>
    <w:rsid w:val="00C0267D"/>
    <w:rsid w:val="00C029E8"/>
    <w:rsid w:val="00C02CC6"/>
    <w:rsid w:val="00C02D4E"/>
    <w:rsid w:val="00C0353B"/>
    <w:rsid w:val="00C03B55"/>
    <w:rsid w:val="00C03D04"/>
    <w:rsid w:val="00C040F7"/>
    <w:rsid w:val="00C04354"/>
    <w:rsid w:val="00C0436E"/>
    <w:rsid w:val="00C044AB"/>
    <w:rsid w:val="00C04E5F"/>
    <w:rsid w:val="00C056AE"/>
    <w:rsid w:val="00C05706"/>
    <w:rsid w:val="00C05757"/>
    <w:rsid w:val="00C06354"/>
    <w:rsid w:val="00C06802"/>
    <w:rsid w:val="00C07220"/>
    <w:rsid w:val="00C072A7"/>
    <w:rsid w:val="00C07377"/>
    <w:rsid w:val="00C0766E"/>
    <w:rsid w:val="00C0780B"/>
    <w:rsid w:val="00C07CE9"/>
    <w:rsid w:val="00C07EB1"/>
    <w:rsid w:val="00C10478"/>
    <w:rsid w:val="00C10AE5"/>
    <w:rsid w:val="00C11E9D"/>
    <w:rsid w:val="00C12107"/>
    <w:rsid w:val="00C12637"/>
    <w:rsid w:val="00C126B6"/>
    <w:rsid w:val="00C128D9"/>
    <w:rsid w:val="00C12AAF"/>
    <w:rsid w:val="00C131C5"/>
    <w:rsid w:val="00C138AB"/>
    <w:rsid w:val="00C13B51"/>
    <w:rsid w:val="00C14229"/>
    <w:rsid w:val="00C143A3"/>
    <w:rsid w:val="00C14517"/>
    <w:rsid w:val="00C14668"/>
    <w:rsid w:val="00C147D5"/>
    <w:rsid w:val="00C14D4B"/>
    <w:rsid w:val="00C154BB"/>
    <w:rsid w:val="00C15BF3"/>
    <w:rsid w:val="00C15D69"/>
    <w:rsid w:val="00C16024"/>
    <w:rsid w:val="00C16A24"/>
    <w:rsid w:val="00C17172"/>
    <w:rsid w:val="00C17560"/>
    <w:rsid w:val="00C17AF0"/>
    <w:rsid w:val="00C208DB"/>
    <w:rsid w:val="00C20F86"/>
    <w:rsid w:val="00C21129"/>
    <w:rsid w:val="00C215E7"/>
    <w:rsid w:val="00C2193C"/>
    <w:rsid w:val="00C21A62"/>
    <w:rsid w:val="00C22154"/>
    <w:rsid w:val="00C22D6D"/>
    <w:rsid w:val="00C22D8C"/>
    <w:rsid w:val="00C22DFC"/>
    <w:rsid w:val="00C236F8"/>
    <w:rsid w:val="00C23BA6"/>
    <w:rsid w:val="00C24068"/>
    <w:rsid w:val="00C24422"/>
    <w:rsid w:val="00C24D90"/>
    <w:rsid w:val="00C25148"/>
    <w:rsid w:val="00C2524A"/>
    <w:rsid w:val="00C25489"/>
    <w:rsid w:val="00C254BA"/>
    <w:rsid w:val="00C255B0"/>
    <w:rsid w:val="00C26663"/>
    <w:rsid w:val="00C266E7"/>
    <w:rsid w:val="00C267ED"/>
    <w:rsid w:val="00C268E6"/>
    <w:rsid w:val="00C268E9"/>
    <w:rsid w:val="00C26FD9"/>
    <w:rsid w:val="00C279B5"/>
    <w:rsid w:val="00C27C45"/>
    <w:rsid w:val="00C30019"/>
    <w:rsid w:val="00C30388"/>
    <w:rsid w:val="00C30AC3"/>
    <w:rsid w:val="00C310D4"/>
    <w:rsid w:val="00C31C47"/>
    <w:rsid w:val="00C3228F"/>
    <w:rsid w:val="00C32579"/>
    <w:rsid w:val="00C32727"/>
    <w:rsid w:val="00C3296D"/>
    <w:rsid w:val="00C33B50"/>
    <w:rsid w:val="00C341CD"/>
    <w:rsid w:val="00C348C1"/>
    <w:rsid w:val="00C35267"/>
    <w:rsid w:val="00C36861"/>
    <w:rsid w:val="00C3719D"/>
    <w:rsid w:val="00C37234"/>
    <w:rsid w:val="00C373A8"/>
    <w:rsid w:val="00C373FD"/>
    <w:rsid w:val="00C3764C"/>
    <w:rsid w:val="00C37CB2"/>
    <w:rsid w:val="00C407E0"/>
    <w:rsid w:val="00C40C8D"/>
    <w:rsid w:val="00C4124E"/>
    <w:rsid w:val="00C4144C"/>
    <w:rsid w:val="00C41B52"/>
    <w:rsid w:val="00C41DBF"/>
    <w:rsid w:val="00C422CD"/>
    <w:rsid w:val="00C42D4A"/>
    <w:rsid w:val="00C42F07"/>
    <w:rsid w:val="00C434AE"/>
    <w:rsid w:val="00C4352B"/>
    <w:rsid w:val="00C436E0"/>
    <w:rsid w:val="00C44502"/>
    <w:rsid w:val="00C44843"/>
    <w:rsid w:val="00C4532E"/>
    <w:rsid w:val="00C4541D"/>
    <w:rsid w:val="00C45DD9"/>
    <w:rsid w:val="00C467FB"/>
    <w:rsid w:val="00C46CDE"/>
    <w:rsid w:val="00C47031"/>
    <w:rsid w:val="00C473A5"/>
    <w:rsid w:val="00C477B9"/>
    <w:rsid w:val="00C47F3C"/>
    <w:rsid w:val="00C47FE9"/>
    <w:rsid w:val="00C5036F"/>
    <w:rsid w:val="00C50721"/>
    <w:rsid w:val="00C50752"/>
    <w:rsid w:val="00C50C34"/>
    <w:rsid w:val="00C50F59"/>
    <w:rsid w:val="00C50F7F"/>
    <w:rsid w:val="00C50F80"/>
    <w:rsid w:val="00C5128C"/>
    <w:rsid w:val="00C5133C"/>
    <w:rsid w:val="00C5187E"/>
    <w:rsid w:val="00C519D3"/>
    <w:rsid w:val="00C51A18"/>
    <w:rsid w:val="00C51B7E"/>
    <w:rsid w:val="00C51CB9"/>
    <w:rsid w:val="00C52185"/>
    <w:rsid w:val="00C525A6"/>
    <w:rsid w:val="00C526B1"/>
    <w:rsid w:val="00C52C6A"/>
    <w:rsid w:val="00C52C8A"/>
    <w:rsid w:val="00C5377D"/>
    <w:rsid w:val="00C5397C"/>
    <w:rsid w:val="00C54995"/>
    <w:rsid w:val="00C54D41"/>
    <w:rsid w:val="00C55A91"/>
    <w:rsid w:val="00C55ACB"/>
    <w:rsid w:val="00C5627F"/>
    <w:rsid w:val="00C5677A"/>
    <w:rsid w:val="00C56E32"/>
    <w:rsid w:val="00C56FEE"/>
    <w:rsid w:val="00C57A27"/>
    <w:rsid w:val="00C57C06"/>
    <w:rsid w:val="00C60783"/>
    <w:rsid w:val="00C609FE"/>
    <w:rsid w:val="00C60F16"/>
    <w:rsid w:val="00C61511"/>
    <w:rsid w:val="00C61E4D"/>
    <w:rsid w:val="00C61F04"/>
    <w:rsid w:val="00C632E3"/>
    <w:rsid w:val="00C63393"/>
    <w:rsid w:val="00C633BD"/>
    <w:rsid w:val="00C635B4"/>
    <w:rsid w:val="00C6390F"/>
    <w:rsid w:val="00C639C8"/>
    <w:rsid w:val="00C641ED"/>
    <w:rsid w:val="00C64233"/>
    <w:rsid w:val="00C64428"/>
    <w:rsid w:val="00C64672"/>
    <w:rsid w:val="00C6570D"/>
    <w:rsid w:val="00C6612B"/>
    <w:rsid w:val="00C66296"/>
    <w:rsid w:val="00C664F0"/>
    <w:rsid w:val="00C66608"/>
    <w:rsid w:val="00C66BDE"/>
    <w:rsid w:val="00C672CD"/>
    <w:rsid w:val="00C675E8"/>
    <w:rsid w:val="00C67762"/>
    <w:rsid w:val="00C70697"/>
    <w:rsid w:val="00C70C30"/>
    <w:rsid w:val="00C70F0B"/>
    <w:rsid w:val="00C713D3"/>
    <w:rsid w:val="00C71748"/>
    <w:rsid w:val="00C72093"/>
    <w:rsid w:val="00C72580"/>
    <w:rsid w:val="00C72B2C"/>
    <w:rsid w:val="00C72EF4"/>
    <w:rsid w:val="00C7316D"/>
    <w:rsid w:val="00C7379F"/>
    <w:rsid w:val="00C73D6E"/>
    <w:rsid w:val="00C73FC7"/>
    <w:rsid w:val="00C742FB"/>
    <w:rsid w:val="00C744FE"/>
    <w:rsid w:val="00C746DD"/>
    <w:rsid w:val="00C752A6"/>
    <w:rsid w:val="00C754A4"/>
    <w:rsid w:val="00C755BB"/>
    <w:rsid w:val="00C757CE"/>
    <w:rsid w:val="00C7584E"/>
    <w:rsid w:val="00C75990"/>
    <w:rsid w:val="00C75D2F"/>
    <w:rsid w:val="00C75FE9"/>
    <w:rsid w:val="00C761B8"/>
    <w:rsid w:val="00C767BE"/>
    <w:rsid w:val="00C76CC8"/>
    <w:rsid w:val="00C76E3C"/>
    <w:rsid w:val="00C77086"/>
    <w:rsid w:val="00C7738D"/>
    <w:rsid w:val="00C773C6"/>
    <w:rsid w:val="00C77D4C"/>
    <w:rsid w:val="00C77D9D"/>
    <w:rsid w:val="00C77DFF"/>
    <w:rsid w:val="00C802B1"/>
    <w:rsid w:val="00C809AC"/>
    <w:rsid w:val="00C80D39"/>
    <w:rsid w:val="00C80D81"/>
    <w:rsid w:val="00C812C8"/>
    <w:rsid w:val="00C81568"/>
    <w:rsid w:val="00C816E6"/>
    <w:rsid w:val="00C81D52"/>
    <w:rsid w:val="00C81F1F"/>
    <w:rsid w:val="00C82A93"/>
    <w:rsid w:val="00C83C6F"/>
    <w:rsid w:val="00C83D52"/>
    <w:rsid w:val="00C83EC1"/>
    <w:rsid w:val="00C83FF1"/>
    <w:rsid w:val="00C849FA"/>
    <w:rsid w:val="00C85130"/>
    <w:rsid w:val="00C8536C"/>
    <w:rsid w:val="00C856BE"/>
    <w:rsid w:val="00C85C7F"/>
    <w:rsid w:val="00C86B64"/>
    <w:rsid w:val="00C876C5"/>
    <w:rsid w:val="00C9027A"/>
    <w:rsid w:val="00C9068E"/>
    <w:rsid w:val="00C9080B"/>
    <w:rsid w:val="00C90962"/>
    <w:rsid w:val="00C91112"/>
    <w:rsid w:val="00C91265"/>
    <w:rsid w:val="00C91290"/>
    <w:rsid w:val="00C91E6F"/>
    <w:rsid w:val="00C92D95"/>
    <w:rsid w:val="00C93814"/>
    <w:rsid w:val="00C93890"/>
    <w:rsid w:val="00C939C2"/>
    <w:rsid w:val="00C93C4B"/>
    <w:rsid w:val="00C93E00"/>
    <w:rsid w:val="00C93F99"/>
    <w:rsid w:val="00C940DD"/>
    <w:rsid w:val="00C942D2"/>
    <w:rsid w:val="00C944AB"/>
    <w:rsid w:val="00C94E35"/>
    <w:rsid w:val="00C94F13"/>
    <w:rsid w:val="00C94F37"/>
    <w:rsid w:val="00C9500D"/>
    <w:rsid w:val="00C953E4"/>
    <w:rsid w:val="00C9549A"/>
    <w:rsid w:val="00C95B40"/>
    <w:rsid w:val="00C96926"/>
    <w:rsid w:val="00C96A89"/>
    <w:rsid w:val="00C96E77"/>
    <w:rsid w:val="00C979D8"/>
    <w:rsid w:val="00CA0418"/>
    <w:rsid w:val="00CA085A"/>
    <w:rsid w:val="00CA0A94"/>
    <w:rsid w:val="00CA1387"/>
    <w:rsid w:val="00CA1ED8"/>
    <w:rsid w:val="00CA205D"/>
    <w:rsid w:val="00CA2585"/>
    <w:rsid w:val="00CA26DD"/>
    <w:rsid w:val="00CA28B1"/>
    <w:rsid w:val="00CA2B6C"/>
    <w:rsid w:val="00CA2DBA"/>
    <w:rsid w:val="00CA3710"/>
    <w:rsid w:val="00CA3963"/>
    <w:rsid w:val="00CA397A"/>
    <w:rsid w:val="00CA3C1C"/>
    <w:rsid w:val="00CA3D51"/>
    <w:rsid w:val="00CA404A"/>
    <w:rsid w:val="00CA4CB1"/>
    <w:rsid w:val="00CA4D1C"/>
    <w:rsid w:val="00CA4E73"/>
    <w:rsid w:val="00CA57EE"/>
    <w:rsid w:val="00CA5C11"/>
    <w:rsid w:val="00CA5EE6"/>
    <w:rsid w:val="00CA6221"/>
    <w:rsid w:val="00CA6612"/>
    <w:rsid w:val="00CA6CDC"/>
    <w:rsid w:val="00CA7673"/>
    <w:rsid w:val="00CA7832"/>
    <w:rsid w:val="00CB00D9"/>
    <w:rsid w:val="00CB0D9E"/>
    <w:rsid w:val="00CB0F4C"/>
    <w:rsid w:val="00CB1F63"/>
    <w:rsid w:val="00CB2036"/>
    <w:rsid w:val="00CB24D3"/>
    <w:rsid w:val="00CB2E3C"/>
    <w:rsid w:val="00CB3D9C"/>
    <w:rsid w:val="00CB3DB7"/>
    <w:rsid w:val="00CB45EE"/>
    <w:rsid w:val="00CB4CD7"/>
    <w:rsid w:val="00CB4DC6"/>
    <w:rsid w:val="00CB54A4"/>
    <w:rsid w:val="00CB55AF"/>
    <w:rsid w:val="00CB5821"/>
    <w:rsid w:val="00CB5BC0"/>
    <w:rsid w:val="00CB5E42"/>
    <w:rsid w:val="00CB61B4"/>
    <w:rsid w:val="00CB62BC"/>
    <w:rsid w:val="00CB6A06"/>
    <w:rsid w:val="00CB6B47"/>
    <w:rsid w:val="00CB6BD7"/>
    <w:rsid w:val="00CB6E2A"/>
    <w:rsid w:val="00CB7170"/>
    <w:rsid w:val="00CB7239"/>
    <w:rsid w:val="00CB7FF0"/>
    <w:rsid w:val="00CC040E"/>
    <w:rsid w:val="00CC0A54"/>
    <w:rsid w:val="00CC0F43"/>
    <w:rsid w:val="00CC107B"/>
    <w:rsid w:val="00CC1106"/>
    <w:rsid w:val="00CC111F"/>
    <w:rsid w:val="00CC13FB"/>
    <w:rsid w:val="00CC181E"/>
    <w:rsid w:val="00CC1F44"/>
    <w:rsid w:val="00CC2011"/>
    <w:rsid w:val="00CC2127"/>
    <w:rsid w:val="00CC24F9"/>
    <w:rsid w:val="00CC2AB5"/>
    <w:rsid w:val="00CC2D5C"/>
    <w:rsid w:val="00CC2E6B"/>
    <w:rsid w:val="00CC2FA4"/>
    <w:rsid w:val="00CC359A"/>
    <w:rsid w:val="00CC394D"/>
    <w:rsid w:val="00CC3BDE"/>
    <w:rsid w:val="00CC3D2F"/>
    <w:rsid w:val="00CC3E28"/>
    <w:rsid w:val="00CC3EA0"/>
    <w:rsid w:val="00CC4B38"/>
    <w:rsid w:val="00CC513B"/>
    <w:rsid w:val="00CC5445"/>
    <w:rsid w:val="00CC55CB"/>
    <w:rsid w:val="00CC5995"/>
    <w:rsid w:val="00CC65EE"/>
    <w:rsid w:val="00CC6B9F"/>
    <w:rsid w:val="00CC7B45"/>
    <w:rsid w:val="00CC7F35"/>
    <w:rsid w:val="00CD02CC"/>
    <w:rsid w:val="00CD0FC8"/>
    <w:rsid w:val="00CD1188"/>
    <w:rsid w:val="00CD12F8"/>
    <w:rsid w:val="00CD2474"/>
    <w:rsid w:val="00CD27AA"/>
    <w:rsid w:val="00CD2905"/>
    <w:rsid w:val="00CD2C63"/>
    <w:rsid w:val="00CD2D7E"/>
    <w:rsid w:val="00CD2ED1"/>
    <w:rsid w:val="00CD2F04"/>
    <w:rsid w:val="00CD337B"/>
    <w:rsid w:val="00CD3799"/>
    <w:rsid w:val="00CD4356"/>
    <w:rsid w:val="00CD4702"/>
    <w:rsid w:val="00CD4DC9"/>
    <w:rsid w:val="00CD5575"/>
    <w:rsid w:val="00CD56EB"/>
    <w:rsid w:val="00CD6019"/>
    <w:rsid w:val="00CD68AF"/>
    <w:rsid w:val="00CD6E44"/>
    <w:rsid w:val="00CD793C"/>
    <w:rsid w:val="00CE008B"/>
    <w:rsid w:val="00CE0424"/>
    <w:rsid w:val="00CE06D8"/>
    <w:rsid w:val="00CE0C67"/>
    <w:rsid w:val="00CE18FF"/>
    <w:rsid w:val="00CE2091"/>
    <w:rsid w:val="00CE23EB"/>
    <w:rsid w:val="00CE25AE"/>
    <w:rsid w:val="00CE2D5E"/>
    <w:rsid w:val="00CE2DB0"/>
    <w:rsid w:val="00CE2E03"/>
    <w:rsid w:val="00CE3063"/>
    <w:rsid w:val="00CE3E04"/>
    <w:rsid w:val="00CE424C"/>
    <w:rsid w:val="00CE53B8"/>
    <w:rsid w:val="00CE681D"/>
    <w:rsid w:val="00CE6835"/>
    <w:rsid w:val="00CE694C"/>
    <w:rsid w:val="00CE6E66"/>
    <w:rsid w:val="00CE7561"/>
    <w:rsid w:val="00CE7BAF"/>
    <w:rsid w:val="00CF00DA"/>
    <w:rsid w:val="00CF0B93"/>
    <w:rsid w:val="00CF1067"/>
    <w:rsid w:val="00CF1354"/>
    <w:rsid w:val="00CF17DA"/>
    <w:rsid w:val="00CF23F8"/>
    <w:rsid w:val="00CF257F"/>
    <w:rsid w:val="00CF2636"/>
    <w:rsid w:val="00CF2891"/>
    <w:rsid w:val="00CF2AC0"/>
    <w:rsid w:val="00CF3213"/>
    <w:rsid w:val="00CF3B1F"/>
    <w:rsid w:val="00CF3BF6"/>
    <w:rsid w:val="00CF3E8C"/>
    <w:rsid w:val="00CF4452"/>
    <w:rsid w:val="00CF4608"/>
    <w:rsid w:val="00CF49E9"/>
    <w:rsid w:val="00CF4A46"/>
    <w:rsid w:val="00CF4AA9"/>
    <w:rsid w:val="00CF56D2"/>
    <w:rsid w:val="00CF59F1"/>
    <w:rsid w:val="00CF5C15"/>
    <w:rsid w:val="00CF5E20"/>
    <w:rsid w:val="00CF625B"/>
    <w:rsid w:val="00CF660A"/>
    <w:rsid w:val="00CF687E"/>
    <w:rsid w:val="00CF6ED1"/>
    <w:rsid w:val="00CF7373"/>
    <w:rsid w:val="00CF7662"/>
    <w:rsid w:val="00CF7A07"/>
    <w:rsid w:val="00CF7F9A"/>
    <w:rsid w:val="00D001F3"/>
    <w:rsid w:val="00D007B6"/>
    <w:rsid w:val="00D00960"/>
    <w:rsid w:val="00D00CA2"/>
    <w:rsid w:val="00D01448"/>
    <w:rsid w:val="00D01913"/>
    <w:rsid w:val="00D019F6"/>
    <w:rsid w:val="00D01C56"/>
    <w:rsid w:val="00D01DC5"/>
    <w:rsid w:val="00D02AE5"/>
    <w:rsid w:val="00D02CFD"/>
    <w:rsid w:val="00D031A8"/>
    <w:rsid w:val="00D03250"/>
    <w:rsid w:val="00D0349B"/>
    <w:rsid w:val="00D03BDE"/>
    <w:rsid w:val="00D03C09"/>
    <w:rsid w:val="00D04478"/>
    <w:rsid w:val="00D04515"/>
    <w:rsid w:val="00D04B19"/>
    <w:rsid w:val="00D04CD2"/>
    <w:rsid w:val="00D05B0C"/>
    <w:rsid w:val="00D05EE4"/>
    <w:rsid w:val="00D062BC"/>
    <w:rsid w:val="00D063A0"/>
    <w:rsid w:val="00D06476"/>
    <w:rsid w:val="00D0693B"/>
    <w:rsid w:val="00D07702"/>
    <w:rsid w:val="00D078AF"/>
    <w:rsid w:val="00D07993"/>
    <w:rsid w:val="00D101AB"/>
    <w:rsid w:val="00D10249"/>
    <w:rsid w:val="00D10CEA"/>
    <w:rsid w:val="00D115C3"/>
    <w:rsid w:val="00D11741"/>
    <w:rsid w:val="00D11897"/>
    <w:rsid w:val="00D1191B"/>
    <w:rsid w:val="00D11D70"/>
    <w:rsid w:val="00D11F13"/>
    <w:rsid w:val="00D126D4"/>
    <w:rsid w:val="00D12760"/>
    <w:rsid w:val="00D13135"/>
    <w:rsid w:val="00D135A0"/>
    <w:rsid w:val="00D136DA"/>
    <w:rsid w:val="00D13915"/>
    <w:rsid w:val="00D13E4E"/>
    <w:rsid w:val="00D145DE"/>
    <w:rsid w:val="00D14A94"/>
    <w:rsid w:val="00D153C8"/>
    <w:rsid w:val="00D159B0"/>
    <w:rsid w:val="00D15E75"/>
    <w:rsid w:val="00D16192"/>
    <w:rsid w:val="00D1695F"/>
    <w:rsid w:val="00D16B07"/>
    <w:rsid w:val="00D16EF3"/>
    <w:rsid w:val="00D1736D"/>
    <w:rsid w:val="00D173FB"/>
    <w:rsid w:val="00D200FC"/>
    <w:rsid w:val="00D2018B"/>
    <w:rsid w:val="00D21BFD"/>
    <w:rsid w:val="00D220EE"/>
    <w:rsid w:val="00D222A0"/>
    <w:rsid w:val="00D22A2B"/>
    <w:rsid w:val="00D22D4E"/>
    <w:rsid w:val="00D2306E"/>
    <w:rsid w:val="00D23550"/>
    <w:rsid w:val="00D23597"/>
    <w:rsid w:val="00D2367C"/>
    <w:rsid w:val="00D23821"/>
    <w:rsid w:val="00D2390D"/>
    <w:rsid w:val="00D239A7"/>
    <w:rsid w:val="00D23DBB"/>
    <w:rsid w:val="00D23F47"/>
    <w:rsid w:val="00D24039"/>
    <w:rsid w:val="00D2414C"/>
    <w:rsid w:val="00D24954"/>
    <w:rsid w:val="00D24B7A"/>
    <w:rsid w:val="00D24E98"/>
    <w:rsid w:val="00D25325"/>
    <w:rsid w:val="00D25D1B"/>
    <w:rsid w:val="00D260D7"/>
    <w:rsid w:val="00D266DA"/>
    <w:rsid w:val="00D26B18"/>
    <w:rsid w:val="00D27492"/>
    <w:rsid w:val="00D278B9"/>
    <w:rsid w:val="00D27AC0"/>
    <w:rsid w:val="00D27FEB"/>
    <w:rsid w:val="00D30006"/>
    <w:rsid w:val="00D30121"/>
    <w:rsid w:val="00D30A57"/>
    <w:rsid w:val="00D31221"/>
    <w:rsid w:val="00D31259"/>
    <w:rsid w:val="00D31594"/>
    <w:rsid w:val="00D3194E"/>
    <w:rsid w:val="00D31FE3"/>
    <w:rsid w:val="00D3200A"/>
    <w:rsid w:val="00D32652"/>
    <w:rsid w:val="00D32DE2"/>
    <w:rsid w:val="00D32FD8"/>
    <w:rsid w:val="00D3321D"/>
    <w:rsid w:val="00D338AC"/>
    <w:rsid w:val="00D346ED"/>
    <w:rsid w:val="00D34899"/>
    <w:rsid w:val="00D349C1"/>
    <w:rsid w:val="00D34A11"/>
    <w:rsid w:val="00D34D3A"/>
    <w:rsid w:val="00D34EDC"/>
    <w:rsid w:val="00D35CE9"/>
    <w:rsid w:val="00D35D85"/>
    <w:rsid w:val="00D35E12"/>
    <w:rsid w:val="00D35F02"/>
    <w:rsid w:val="00D35F5C"/>
    <w:rsid w:val="00D367D8"/>
    <w:rsid w:val="00D36B01"/>
    <w:rsid w:val="00D36B88"/>
    <w:rsid w:val="00D36E71"/>
    <w:rsid w:val="00D37D87"/>
    <w:rsid w:val="00D37E7D"/>
    <w:rsid w:val="00D400B7"/>
    <w:rsid w:val="00D40104"/>
    <w:rsid w:val="00D404A0"/>
    <w:rsid w:val="00D40703"/>
    <w:rsid w:val="00D40B33"/>
    <w:rsid w:val="00D40F6F"/>
    <w:rsid w:val="00D4170F"/>
    <w:rsid w:val="00D41DFB"/>
    <w:rsid w:val="00D423CD"/>
    <w:rsid w:val="00D424D1"/>
    <w:rsid w:val="00D424E2"/>
    <w:rsid w:val="00D425E6"/>
    <w:rsid w:val="00D4281B"/>
    <w:rsid w:val="00D4294F"/>
    <w:rsid w:val="00D42C92"/>
    <w:rsid w:val="00D4318F"/>
    <w:rsid w:val="00D4363C"/>
    <w:rsid w:val="00D438BF"/>
    <w:rsid w:val="00D43B63"/>
    <w:rsid w:val="00D440F8"/>
    <w:rsid w:val="00D445AE"/>
    <w:rsid w:val="00D44A5F"/>
    <w:rsid w:val="00D44B34"/>
    <w:rsid w:val="00D45DD8"/>
    <w:rsid w:val="00D4612E"/>
    <w:rsid w:val="00D46561"/>
    <w:rsid w:val="00D4657C"/>
    <w:rsid w:val="00D47461"/>
    <w:rsid w:val="00D476EE"/>
    <w:rsid w:val="00D47B9D"/>
    <w:rsid w:val="00D47FBB"/>
    <w:rsid w:val="00D508DA"/>
    <w:rsid w:val="00D5107A"/>
    <w:rsid w:val="00D51663"/>
    <w:rsid w:val="00D51D98"/>
    <w:rsid w:val="00D5232B"/>
    <w:rsid w:val="00D52735"/>
    <w:rsid w:val="00D53379"/>
    <w:rsid w:val="00D537AD"/>
    <w:rsid w:val="00D53CD0"/>
    <w:rsid w:val="00D53F69"/>
    <w:rsid w:val="00D5418B"/>
    <w:rsid w:val="00D54592"/>
    <w:rsid w:val="00D546FF"/>
    <w:rsid w:val="00D54812"/>
    <w:rsid w:val="00D54DAF"/>
    <w:rsid w:val="00D54DCF"/>
    <w:rsid w:val="00D55AD5"/>
    <w:rsid w:val="00D55C9A"/>
    <w:rsid w:val="00D55F82"/>
    <w:rsid w:val="00D564BB"/>
    <w:rsid w:val="00D56B0B"/>
    <w:rsid w:val="00D572F0"/>
    <w:rsid w:val="00D57341"/>
    <w:rsid w:val="00D576CA"/>
    <w:rsid w:val="00D6026E"/>
    <w:rsid w:val="00D6094A"/>
    <w:rsid w:val="00D60A05"/>
    <w:rsid w:val="00D60A84"/>
    <w:rsid w:val="00D60BB9"/>
    <w:rsid w:val="00D61151"/>
    <w:rsid w:val="00D611A8"/>
    <w:rsid w:val="00D61AF5"/>
    <w:rsid w:val="00D61B2A"/>
    <w:rsid w:val="00D62317"/>
    <w:rsid w:val="00D62710"/>
    <w:rsid w:val="00D62963"/>
    <w:rsid w:val="00D631FD"/>
    <w:rsid w:val="00D63426"/>
    <w:rsid w:val="00D63E0D"/>
    <w:rsid w:val="00D648D7"/>
    <w:rsid w:val="00D64DE3"/>
    <w:rsid w:val="00D652B5"/>
    <w:rsid w:val="00D65365"/>
    <w:rsid w:val="00D65724"/>
    <w:rsid w:val="00D66155"/>
    <w:rsid w:val="00D66812"/>
    <w:rsid w:val="00D6754F"/>
    <w:rsid w:val="00D701F4"/>
    <w:rsid w:val="00D708B0"/>
    <w:rsid w:val="00D71106"/>
    <w:rsid w:val="00D7163C"/>
    <w:rsid w:val="00D71E09"/>
    <w:rsid w:val="00D72919"/>
    <w:rsid w:val="00D73242"/>
    <w:rsid w:val="00D73A44"/>
    <w:rsid w:val="00D73D18"/>
    <w:rsid w:val="00D73E31"/>
    <w:rsid w:val="00D74211"/>
    <w:rsid w:val="00D742A2"/>
    <w:rsid w:val="00D759B0"/>
    <w:rsid w:val="00D762E4"/>
    <w:rsid w:val="00D76682"/>
    <w:rsid w:val="00D7740C"/>
    <w:rsid w:val="00D774B5"/>
    <w:rsid w:val="00D774D0"/>
    <w:rsid w:val="00D77707"/>
    <w:rsid w:val="00D77B1D"/>
    <w:rsid w:val="00D77C22"/>
    <w:rsid w:val="00D8021F"/>
    <w:rsid w:val="00D80383"/>
    <w:rsid w:val="00D803EC"/>
    <w:rsid w:val="00D80621"/>
    <w:rsid w:val="00D80ACF"/>
    <w:rsid w:val="00D80AD1"/>
    <w:rsid w:val="00D80CEA"/>
    <w:rsid w:val="00D80EFA"/>
    <w:rsid w:val="00D820F7"/>
    <w:rsid w:val="00D823C6"/>
    <w:rsid w:val="00D82466"/>
    <w:rsid w:val="00D8327F"/>
    <w:rsid w:val="00D8347E"/>
    <w:rsid w:val="00D84D30"/>
    <w:rsid w:val="00D852C9"/>
    <w:rsid w:val="00D853E2"/>
    <w:rsid w:val="00D858CF"/>
    <w:rsid w:val="00D8591F"/>
    <w:rsid w:val="00D85C22"/>
    <w:rsid w:val="00D866F9"/>
    <w:rsid w:val="00D86762"/>
    <w:rsid w:val="00D86CA3"/>
    <w:rsid w:val="00D86EDB"/>
    <w:rsid w:val="00D871CE"/>
    <w:rsid w:val="00D87B36"/>
    <w:rsid w:val="00D87BFD"/>
    <w:rsid w:val="00D87E32"/>
    <w:rsid w:val="00D87EB3"/>
    <w:rsid w:val="00D87F6C"/>
    <w:rsid w:val="00D90C1F"/>
    <w:rsid w:val="00D9196D"/>
    <w:rsid w:val="00D91D82"/>
    <w:rsid w:val="00D922D2"/>
    <w:rsid w:val="00D92806"/>
    <w:rsid w:val="00D92982"/>
    <w:rsid w:val="00D92AF8"/>
    <w:rsid w:val="00D92CC2"/>
    <w:rsid w:val="00D92CDB"/>
    <w:rsid w:val="00D93071"/>
    <w:rsid w:val="00D93525"/>
    <w:rsid w:val="00D935C7"/>
    <w:rsid w:val="00D93880"/>
    <w:rsid w:val="00D938CE"/>
    <w:rsid w:val="00D93944"/>
    <w:rsid w:val="00D94782"/>
    <w:rsid w:val="00D94C1D"/>
    <w:rsid w:val="00D94C23"/>
    <w:rsid w:val="00D94CF1"/>
    <w:rsid w:val="00D9502B"/>
    <w:rsid w:val="00D9518B"/>
    <w:rsid w:val="00D95390"/>
    <w:rsid w:val="00D9539C"/>
    <w:rsid w:val="00D954D2"/>
    <w:rsid w:val="00D95612"/>
    <w:rsid w:val="00D95EE8"/>
    <w:rsid w:val="00D95F31"/>
    <w:rsid w:val="00D965D3"/>
    <w:rsid w:val="00D96916"/>
    <w:rsid w:val="00D96A53"/>
    <w:rsid w:val="00D96D4D"/>
    <w:rsid w:val="00D96FA8"/>
    <w:rsid w:val="00D9731D"/>
    <w:rsid w:val="00D97829"/>
    <w:rsid w:val="00DA0F43"/>
    <w:rsid w:val="00DA1104"/>
    <w:rsid w:val="00DA126C"/>
    <w:rsid w:val="00DA127F"/>
    <w:rsid w:val="00DA1914"/>
    <w:rsid w:val="00DA1FF1"/>
    <w:rsid w:val="00DA2407"/>
    <w:rsid w:val="00DA2472"/>
    <w:rsid w:val="00DA2723"/>
    <w:rsid w:val="00DA282D"/>
    <w:rsid w:val="00DA2A76"/>
    <w:rsid w:val="00DA2C78"/>
    <w:rsid w:val="00DA305E"/>
    <w:rsid w:val="00DA3070"/>
    <w:rsid w:val="00DA3AB1"/>
    <w:rsid w:val="00DA3F48"/>
    <w:rsid w:val="00DA3FE0"/>
    <w:rsid w:val="00DA4031"/>
    <w:rsid w:val="00DA43CF"/>
    <w:rsid w:val="00DA43EA"/>
    <w:rsid w:val="00DA484B"/>
    <w:rsid w:val="00DA4874"/>
    <w:rsid w:val="00DA5417"/>
    <w:rsid w:val="00DA554F"/>
    <w:rsid w:val="00DA56E8"/>
    <w:rsid w:val="00DA63C1"/>
    <w:rsid w:val="00DA6724"/>
    <w:rsid w:val="00DA6A99"/>
    <w:rsid w:val="00DA6C41"/>
    <w:rsid w:val="00DB05D7"/>
    <w:rsid w:val="00DB0971"/>
    <w:rsid w:val="00DB0A9F"/>
    <w:rsid w:val="00DB0F60"/>
    <w:rsid w:val="00DB0F6A"/>
    <w:rsid w:val="00DB173F"/>
    <w:rsid w:val="00DB1813"/>
    <w:rsid w:val="00DB1965"/>
    <w:rsid w:val="00DB1F67"/>
    <w:rsid w:val="00DB24EE"/>
    <w:rsid w:val="00DB27DD"/>
    <w:rsid w:val="00DB2D68"/>
    <w:rsid w:val="00DB2F01"/>
    <w:rsid w:val="00DB345B"/>
    <w:rsid w:val="00DB367E"/>
    <w:rsid w:val="00DB377D"/>
    <w:rsid w:val="00DB3D8C"/>
    <w:rsid w:val="00DB425E"/>
    <w:rsid w:val="00DB49DA"/>
    <w:rsid w:val="00DB5440"/>
    <w:rsid w:val="00DB55DB"/>
    <w:rsid w:val="00DB5DB1"/>
    <w:rsid w:val="00DB5DF1"/>
    <w:rsid w:val="00DB6557"/>
    <w:rsid w:val="00DB6753"/>
    <w:rsid w:val="00DB685D"/>
    <w:rsid w:val="00DB6C6A"/>
    <w:rsid w:val="00DB7559"/>
    <w:rsid w:val="00DB7AA9"/>
    <w:rsid w:val="00DC00CB"/>
    <w:rsid w:val="00DC1035"/>
    <w:rsid w:val="00DC1B6D"/>
    <w:rsid w:val="00DC295B"/>
    <w:rsid w:val="00DC2C65"/>
    <w:rsid w:val="00DC2D36"/>
    <w:rsid w:val="00DC2F44"/>
    <w:rsid w:val="00DC3C7B"/>
    <w:rsid w:val="00DC3EA8"/>
    <w:rsid w:val="00DC4236"/>
    <w:rsid w:val="00DC443D"/>
    <w:rsid w:val="00DC4596"/>
    <w:rsid w:val="00DC4CEE"/>
    <w:rsid w:val="00DC5387"/>
    <w:rsid w:val="00DC53EF"/>
    <w:rsid w:val="00DC54FB"/>
    <w:rsid w:val="00DC5ACD"/>
    <w:rsid w:val="00DC5C64"/>
    <w:rsid w:val="00DC5D67"/>
    <w:rsid w:val="00DC5E6C"/>
    <w:rsid w:val="00DC5FFA"/>
    <w:rsid w:val="00DC614B"/>
    <w:rsid w:val="00DC6288"/>
    <w:rsid w:val="00DC7DF5"/>
    <w:rsid w:val="00DD043F"/>
    <w:rsid w:val="00DD062A"/>
    <w:rsid w:val="00DD0D90"/>
    <w:rsid w:val="00DD0E6D"/>
    <w:rsid w:val="00DD1065"/>
    <w:rsid w:val="00DD1258"/>
    <w:rsid w:val="00DD1AF3"/>
    <w:rsid w:val="00DD1E55"/>
    <w:rsid w:val="00DD20C0"/>
    <w:rsid w:val="00DD25E4"/>
    <w:rsid w:val="00DD26FA"/>
    <w:rsid w:val="00DD29A7"/>
    <w:rsid w:val="00DD2C19"/>
    <w:rsid w:val="00DD2CEA"/>
    <w:rsid w:val="00DD319E"/>
    <w:rsid w:val="00DD36B1"/>
    <w:rsid w:val="00DD36B8"/>
    <w:rsid w:val="00DD37F4"/>
    <w:rsid w:val="00DD413D"/>
    <w:rsid w:val="00DD4436"/>
    <w:rsid w:val="00DD444F"/>
    <w:rsid w:val="00DD4B54"/>
    <w:rsid w:val="00DD4BF7"/>
    <w:rsid w:val="00DD4D24"/>
    <w:rsid w:val="00DD53EA"/>
    <w:rsid w:val="00DD57FD"/>
    <w:rsid w:val="00DD5A81"/>
    <w:rsid w:val="00DD5B10"/>
    <w:rsid w:val="00DD5B3C"/>
    <w:rsid w:val="00DD5D06"/>
    <w:rsid w:val="00DD5E08"/>
    <w:rsid w:val="00DD6A5D"/>
    <w:rsid w:val="00DD6AEC"/>
    <w:rsid w:val="00DD6BF0"/>
    <w:rsid w:val="00DD748D"/>
    <w:rsid w:val="00DD7751"/>
    <w:rsid w:val="00DD7929"/>
    <w:rsid w:val="00DD79A2"/>
    <w:rsid w:val="00DE028C"/>
    <w:rsid w:val="00DE0D62"/>
    <w:rsid w:val="00DE11ED"/>
    <w:rsid w:val="00DE170C"/>
    <w:rsid w:val="00DE2319"/>
    <w:rsid w:val="00DE2350"/>
    <w:rsid w:val="00DE32E0"/>
    <w:rsid w:val="00DE3ED0"/>
    <w:rsid w:val="00DE3F79"/>
    <w:rsid w:val="00DE4175"/>
    <w:rsid w:val="00DE4848"/>
    <w:rsid w:val="00DE5608"/>
    <w:rsid w:val="00DE577A"/>
    <w:rsid w:val="00DE58D0"/>
    <w:rsid w:val="00DE59D2"/>
    <w:rsid w:val="00DE5DE5"/>
    <w:rsid w:val="00DE5E1C"/>
    <w:rsid w:val="00DE602B"/>
    <w:rsid w:val="00DE6106"/>
    <w:rsid w:val="00DE645E"/>
    <w:rsid w:val="00DE654F"/>
    <w:rsid w:val="00DE6CB3"/>
    <w:rsid w:val="00DE6DA7"/>
    <w:rsid w:val="00DF0B6E"/>
    <w:rsid w:val="00DF0C01"/>
    <w:rsid w:val="00DF0FAF"/>
    <w:rsid w:val="00DF104A"/>
    <w:rsid w:val="00DF11CE"/>
    <w:rsid w:val="00DF126B"/>
    <w:rsid w:val="00DF132C"/>
    <w:rsid w:val="00DF15E0"/>
    <w:rsid w:val="00DF1D30"/>
    <w:rsid w:val="00DF1F23"/>
    <w:rsid w:val="00DF2ED3"/>
    <w:rsid w:val="00DF320F"/>
    <w:rsid w:val="00DF37A0"/>
    <w:rsid w:val="00DF4071"/>
    <w:rsid w:val="00DF43C0"/>
    <w:rsid w:val="00DF451E"/>
    <w:rsid w:val="00DF4660"/>
    <w:rsid w:val="00DF4D9D"/>
    <w:rsid w:val="00DF5653"/>
    <w:rsid w:val="00DF56EB"/>
    <w:rsid w:val="00DF5CDE"/>
    <w:rsid w:val="00DF5EEA"/>
    <w:rsid w:val="00DF6572"/>
    <w:rsid w:val="00DF660B"/>
    <w:rsid w:val="00DF712C"/>
    <w:rsid w:val="00DF737B"/>
    <w:rsid w:val="00DF7497"/>
    <w:rsid w:val="00DF7799"/>
    <w:rsid w:val="00DF7C4B"/>
    <w:rsid w:val="00DF7CCD"/>
    <w:rsid w:val="00E004B6"/>
    <w:rsid w:val="00E0079C"/>
    <w:rsid w:val="00E00991"/>
    <w:rsid w:val="00E00B5C"/>
    <w:rsid w:val="00E01131"/>
    <w:rsid w:val="00E0194B"/>
    <w:rsid w:val="00E019FF"/>
    <w:rsid w:val="00E01A1D"/>
    <w:rsid w:val="00E01F93"/>
    <w:rsid w:val="00E02078"/>
    <w:rsid w:val="00E021FB"/>
    <w:rsid w:val="00E02990"/>
    <w:rsid w:val="00E02B8D"/>
    <w:rsid w:val="00E032BE"/>
    <w:rsid w:val="00E03A6F"/>
    <w:rsid w:val="00E03DA3"/>
    <w:rsid w:val="00E047E8"/>
    <w:rsid w:val="00E04818"/>
    <w:rsid w:val="00E04A76"/>
    <w:rsid w:val="00E04B65"/>
    <w:rsid w:val="00E05E6C"/>
    <w:rsid w:val="00E05F89"/>
    <w:rsid w:val="00E06366"/>
    <w:rsid w:val="00E06CB4"/>
    <w:rsid w:val="00E06CD0"/>
    <w:rsid w:val="00E073D5"/>
    <w:rsid w:val="00E07DFD"/>
    <w:rsid w:val="00E10CC2"/>
    <w:rsid w:val="00E1100A"/>
    <w:rsid w:val="00E110E7"/>
    <w:rsid w:val="00E11B20"/>
    <w:rsid w:val="00E11BA1"/>
    <w:rsid w:val="00E11C21"/>
    <w:rsid w:val="00E11CB4"/>
    <w:rsid w:val="00E11E5C"/>
    <w:rsid w:val="00E12046"/>
    <w:rsid w:val="00E1215E"/>
    <w:rsid w:val="00E12231"/>
    <w:rsid w:val="00E12CBC"/>
    <w:rsid w:val="00E12F69"/>
    <w:rsid w:val="00E13337"/>
    <w:rsid w:val="00E13A74"/>
    <w:rsid w:val="00E13A93"/>
    <w:rsid w:val="00E13EE4"/>
    <w:rsid w:val="00E14215"/>
    <w:rsid w:val="00E14805"/>
    <w:rsid w:val="00E14AE2"/>
    <w:rsid w:val="00E14D1B"/>
    <w:rsid w:val="00E150A7"/>
    <w:rsid w:val="00E15377"/>
    <w:rsid w:val="00E159AA"/>
    <w:rsid w:val="00E15C3D"/>
    <w:rsid w:val="00E16813"/>
    <w:rsid w:val="00E17274"/>
    <w:rsid w:val="00E1757F"/>
    <w:rsid w:val="00E1780E"/>
    <w:rsid w:val="00E17F22"/>
    <w:rsid w:val="00E17FA2"/>
    <w:rsid w:val="00E20170"/>
    <w:rsid w:val="00E211B8"/>
    <w:rsid w:val="00E21AF3"/>
    <w:rsid w:val="00E21F16"/>
    <w:rsid w:val="00E222B6"/>
    <w:rsid w:val="00E22330"/>
    <w:rsid w:val="00E22679"/>
    <w:rsid w:val="00E2267F"/>
    <w:rsid w:val="00E22790"/>
    <w:rsid w:val="00E22ABF"/>
    <w:rsid w:val="00E22ED1"/>
    <w:rsid w:val="00E2300A"/>
    <w:rsid w:val="00E23078"/>
    <w:rsid w:val="00E23330"/>
    <w:rsid w:val="00E236CB"/>
    <w:rsid w:val="00E23D10"/>
    <w:rsid w:val="00E24C8A"/>
    <w:rsid w:val="00E24F87"/>
    <w:rsid w:val="00E25907"/>
    <w:rsid w:val="00E25A71"/>
    <w:rsid w:val="00E25B10"/>
    <w:rsid w:val="00E26087"/>
    <w:rsid w:val="00E271B6"/>
    <w:rsid w:val="00E279F1"/>
    <w:rsid w:val="00E27EE2"/>
    <w:rsid w:val="00E3022A"/>
    <w:rsid w:val="00E305F3"/>
    <w:rsid w:val="00E30AF6"/>
    <w:rsid w:val="00E30B5A"/>
    <w:rsid w:val="00E30BDC"/>
    <w:rsid w:val="00E30CD7"/>
    <w:rsid w:val="00E30DB1"/>
    <w:rsid w:val="00E30E93"/>
    <w:rsid w:val="00E3123D"/>
    <w:rsid w:val="00E31461"/>
    <w:rsid w:val="00E31462"/>
    <w:rsid w:val="00E317FD"/>
    <w:rsid w:val="00E31D43"/>
    <w:rsid w:val="00E32102"/>
    <w:rsid w:val="00E3236D"/>
    <w:rsid w:val="00E32608"/>
    <w:rsid w:val="00E32E5E"/>
    <w:rsid w:val="00E33510"/>
    <w:rsid w:val="00E33F25"/>
    <w:rsid w:val="00E34188"/>
    <w:rsid w:val="00E34718"/>
    <w:rsid w:val="00E34812"/>
    <w:rsid w:val="00E34B6E"/>
    <w:rsid w:val="00E353BD"/>
    <w:rsid w:val="00E353E6"/>
    <w:rsid w:val="00E35559"/>
    <w:rsid w:val="00E35933"/>
    <w:rsid w:val="00E35BCF"/>
    <w:rsid w:val="00E35D22"/>
    <w:rsid w:val="00E3604F"/>
    <w:rsid w:val="00E370B9"/>
    <w:rsid w:val="00E3723A"/>
    <w:rsid w:val="00E37629"/>
    <w:rsid w:val="00E3769A"/>
    <w:rsid w:val="00E37860"/>
    <w:rsid w:val="00E3792D"/>
    <w:rsid w:val="00E3793C"/>
    <w:rsid w:val="00E37F30"/>
    <w:rsid w:val="00E407A5"/>
    <w:rsid w:val="00E410B0"/>
    <w:rsid w:val="00E4218A"/>
    <w:rsid w:val="00E4234C"/>
    <w:rsid w:val="00E42786"/>
    <w:rsid w:val="00E42BD2"/>
    <w:rsid w:val="00E4319E"/>
    <w:rsid w:val="00E4335D"/>
    <w:rsid w:val="00E4378C"/>
    <w:rsid w:val="00E43A5C"/>
    <w:rsid w:val="00E43D52"/>
    <w:rsid w:val="00E43F6F"/>
    <w:rsid w:val="00E446F1"/>
    <w:rsid w:val="00E44FE9"/>
    <w:rsid w:val="00E45409"/>
    <w:rsid w:val="00E4578C"/>
    <w:rsid w:val="00E45AED"/>
    <w:rsid w:val="00E45E61"/>
    <w:rsid w:val="00E46886"/>
    <w:rsid w:val="00E46B16"/>
    <w:rsid w:val="00E46BC7"/>
    <w:rsid w:val="00E47914"/>
    <w:rsid w:val="00E47A89"/>
    <w:rsid w:val="00E47AEF"/>
    <w:rsid w:val="00E47C47"/>
    <w:rsid w:val="00E47DEE"/>
    <w:rsid w:val="00E5022B"/>
    <w:rsid w:val="00E50C69"/>
    <w:rsid w:val="00E51DE4"/>
    <w:rsid w:val="00E52B9A"/>
    <w:rsid w:val="00E533A0"/>
    <w:rsid w:val="00E53404"/>
    <w:rsid w:val="00E53B75"/>
    <w:rsid w:val="00E54013"/>
    <w:rsid w:val="00E54A55"/>
    <w:rsid w:val="00E54E3B"/>
    <w:rsid w:val="00E54E46"/>
    <w:rsid w:val="00E557F9"/>
    <w:rsid w:val="00E55D54"/>
    <w:rsid w:val="00E55E41"/>
    <w:rsid w:val="00E568A6"/>
    <w:rsid w:val="00E57152"/>
    <w:rsid w:val="00E571CF"/>
    <w:rsid w:val="00E57565"/>
    <w:rsid w:val="00E578A5"/>
    <w:rsid w:val="00E603C9"/>
    <w:rsid w:val="00E606FB"/>
    <w:rsid w:val="00E61197"/>
    <w:rsid w:val="00E613AE"/>
    <w:rsid w:val="00E614EF"/>
    <w:rsid w:val="00E6176D"/>
    <w:rsid w:val="00E61DE7"/>
    <w:rsid w:val="00E62410"/>
    <w:rsid w:val="00E62B5B"/>
    <w:rsid w:val="00E62D62"/>
    <w:rsid w:val="00E6331E"/>
    <w:rsid w:val="00E63838"/>
    <w:rsid w:val="00E63897"/>
    <w:rsid w:val="00E639E1"/>
    <w:rsid w:val="00E63AF0"/>
    <w:rsid w:val="00E63C8E"/>
    <w:rsid w:val="00E6413B"/>
    <w:rsid w:val="00E64434"/>
    <w:rsid w:val="00E65111"/>
    <w:rsid w:val="00E6549F"/>
    <w:rsid w:val="00E659C3"/>
    <w:rsid w:val="00E65B94"/>
    <w:rsid w:val="00E65BC0"/>
    <w:rsid w:val="00E65EFC"/>
    <w:rsid w:val="00E661DE"/>
    <w:rsid w:val="00E6758D"/>
    <w:rsid w:val="00E67BF6"/>
    <w:rsid w:val="00E67C51"/>
    <w:rsid w:val="00E67FE3"/>
    <w:rsid w:val="00E70190"/>
    <w:rsid w:val="00E707AD"/>
    <w:rsid w:val="00E70832"/>
    <w:rsid w:val="00E70B6F"/>
    <w:rsid w:val="00E71147"/>
    <w:rsid w:val="00E711C3"/>
    <w:rsid w:val="00E721A9"/>
    <w:rsid w:val="00E729E1"/>
    <w:rsid w:val="00E72EFC"/>
    <w:rsid w:val="00E72F23"/>
    <w:rsid w:val="00E73287"/>
    <w:rsid w:val="00E73A97"/>
    <w:rsid w:val="00E73D1B"/>
    <w:rsid w:val="00E74907"/>
    <w:rsid w:val="00E74CF9"/>
    <w:rsid w:val="00E74FA5"/>
    <w:rsid w:val="00E758EC"/>
    <w:rsid w:val="00E7590D"/>
    <w:rsid w:val="00E76AC3"/>
    <w:rsid w:val="00E76D32"/>
    <w:rsid w:val="00E77879"/>
    <w:rsid w:val="00E77C28"/>
    <w:rsid w:val="00E77C9C"/>
    <w:rsid w:val="00E77F79"/>
    <w:rsid w:val="00E80058"/>
    <w:rsid w:val="00E80F5F"/>
    <w:rsid w:val="00E8127D"/>
    <w:rsid w:val="00E81940"/>
    <w:rsid w:val="00E81A18"/>
    <w:rsid w:val="00E81F84"/>
    <w:rsid w:val="00E8234C"/>
    <w:rsid w:val="00E82B23"/>
    <w:rsid w:val="00E82EBD"/>
    <w:rsid w:val="00E8306B"/>
    <w:rsid w:val="00E83089"/>
    <w:rsid w:val="00E83941"/>
    <w:rsid w:val="00E83AA9"/>
    <w:rsid w:val="00E83C01"/>
    <w:rsid w:val="00E83C31"/>
    <w:rsid w:val="00E83DF3"/>
    <w:rsid w:val="00E841AC"/>
    <w:rsid w:val="00E842B6"/>
    <w:rsid w:val="00E84A90"/>
    <w:rsid w:val="00E85163"/>
    <w:rsid w:val="00E851EF"/>
    <w:rsid w:val="00E85535"/>
    <w:rsid w:val="00E8562A"/>
    <w:rsid w:val="00E85928"/>
    <w:rsid w:val="00E8638C"/>
    <w:rsid w:val="00E8638D"/>
    <w:rsid w:val="00E865EF"/>
    <w:rsid w:val="00E86D8C"/>
    <w:rsid w:val="00E86F18"/>
    <w:rsid w:val="00E8775E"/>
    <w:rsid w:val="00E87822"/>
    <w:rsid w:val="00E87E55"/>
    <w:rsid w:val="00E900BD"/>
    <w:rsid w:val="00E900FC"/>
    <w:rsid w:val="00E90395"/>
    <w:rsid w:val="00E90550"/>
    <w:rsid w:val="00E908AA"/>
    <w:rsid w:val="00E90B44"/>
    <w:rsid w:val="00E90E49"/>
    <w:rsid w:val="00E90ED2"/>
    <w:rsid w:val="00E912A5"/>
    <w:rsid w:val="00E913BF"/>
    <w:rsid w:val="00E917F9"/>
    <w:rsid w:val="00E91F93"/>
    <w:rsid w:val="00E9244D"/>
    <w:rsid w:val="00E92618"/>
    <w:rsid w:val="00E92686"/>
    <w:rsid w:val="00E9291C"/>
    <w:rsid w:val="00E92A11"/>
    <w:rsid w:val="00E92BE0"/>
    <w:rsid w:val="00E92C62"/>
    <w:rsid w:val="00E9339B"/>
    <w:rsid w:val="00E937DA"/>
    <w:rsid w:val="00E93905"/>
    <w:rsid w:val="00E93982"/>
    <w:rsid w:val="00E93FFE"/>
    <w:rsid w:val="00E9454D"/>
    <w:rsid w:val="00E9474A"/>
    <w:rsid w:val="00E94D1C"/>
    <w:rsid w:val="00E94F8A"/>
    <w:rsid w:val="00E95692"/>
    <w:rsid w:val="00E95897"/>
    <w:rsid w:val="00E95E41"/>
    <w:rsid w:val="00E96301"/>
    <w:rsid w:val="00E964A0"/>
    <w:rsid w:val="00E96598"/>
    <w:rsid w:val="00E96746"/>
    <w:rsid w:val="00E96B7D"/>
    <w:rsid w:val="00E96F71"/>
    <w:rsid w:val="00E971EC"/>
    <w:rsid w:val="00E97240"/>
    <w:rsid w:val="00E97458"/>
    <w:rsid w:val="00E97A75"/>
    <w:rsid w:val="00E97CF7"/>
    <w:rsid w:val="00E97E6A"/>
    <w:rsid w:val="00EA101F"/>
    <w:rsid w:val="00EA1A6D"/>
    <w:rsid w:val="00EA2108"/>
    <w:rsid w:val="00EA28A5"/>
    <w:rsid w:val="00EA2A39"/>
    <w:rsid w:val="00EA2B71"/>
    <w:rsid w:val="00EA338A"/>
    <w:rsid w:val="00EA358D"/>
    <w:rsid w:val="00EA385A"/>
    <w:rsid w:val="00EA3AB0"/>
    <w:rsid w:val="00EA4248"/>
    <w:rsid w:val="00EA4C29"/>
    <w:rsid w:val="00EA4EB0"/>
    <w:rsid w:val="00EA50D2"/>
    <w:rsid w:val="00EA50D5"/>
    <w:rsid w:val="00EA5335"/>
    <w:rsid w:val="00EA55AA"/>
    <w:rsid w:val="00EA628F"/>
    <w:rsid w:val="00EA6567"/>
    <w:rsid w:val="00EA6E62"/>
    <w:rsid w:val="00EA776B"/>
    <w:rsid w:val="00EA7A41"/>
    <w:rsid w:val="00EA7EB5"/>
    <w:rsid w:val="00EB02F4"/>
    <w:rsid w:val="00EB077B"/>
    <w:rsid w:val="00EB0D60"/>
    <w:rsid w:val="00EB0FED"/>
    <w:rsid w:val="00EB10C0"/>
    <w:rsid w:val="00EB2EE1"/>
    <w:rsid w:val="00EB34B1"/>
    <w:rsid w:val="00EB358E"/>
    <w:rsid w:val="00EB3705"/>
    <w:rsid w:val="00EB42CB"/>
    <w:rsid w:val="00EB457C"/>
    <w:rsid w:val="00EB4EA2"/>
    <w:rsid w:val="00EB53B9"/>
    <w:rsid w:val="00EB548C"/>
    <w:rsid w:val="00EB5E9C"/>
    <w:rsid w:val="00EB62A3"/>
    <w:rsid w:val="00EB6A23"/>
    <w:rsid w:val="00EB6C4D"/>
    <w:rsid w:val="00EB6EE2"/>
    <w:rsid w:val="00EB786B"/>
    <w:rsid w:val="00EB7C22"/>
    <w:rsid w:val="00EB7F6C"/>
    <w:rsid w:val="00EC0056"/>
    <w:rsid w:val="00EC0301"/>
    <w:rsid w:val="00EC040A"/>
    <w:rsid w:val="00EC0B6E"/>
    <w:rsid w:val="00EC11B7"/>
    <w:rsid w:val="00EC1316"/>
    <w:rsid w:val="00EC1610"/>
    <w:rsid w:val="00EC24D5"/>
    <w:rsid w:val="00EC26E1"/>
    <w:rsid w:val="00EC27C6"/>
    <w:rsid w:val="00EC27E3"/>
    <w:rsid w:val="00EC2979"/>
    <w:rsid w:val="00EC3010"/>
    <w:rsid w:val="00EC3EDE"/>
    <w:rsid w:val="00EC4207"/>
    <w:rsid w:val="00EC4319"/>
    <w:rsid w:val="00EC4B71"/>
    <w:rsid w:val="00EC4E0E"/>
    <w:rsid w:val="00EC508D"/>
    <w:rsid w:val="00EC5653"/>
    <w:rsid w:val="00EC5A22"/>
    <w:rsid w:val="00EC5A3D"/>
    <w:rsid w:val="00EC6533"/>
    <w:rsid w:val="00EC71CE"/>
    <w:rsid w:val="00EC74C8"/>
    <w:rsid w:val="00ED0248"/>
    <w:rsid w:val="00ED0511"/>
    <w:rsid w:val="00ED05E6"/>
    <w:rsid w:val="00ED071C"/>
    <w:rsid w:val="00ED0BE3"/>
    <w:rsid w:val="00ED0F67"/>
    <w:rsid w:val="00ED1006"/>
    <w:rsid w:val="00ED1152"/>
    <w:rsid w:val="00ED1718"/>
    <w:rsid w:val="00ED1B2B"/>
    <w:rsid w:val="00ED2021"/>
    <w:rsid w:val="00ED20C1"/>
    <w:rsid w:val="00ED237A"/>
    <w:rsid w:val="00ED2720"/>
    <w:rsid w:val="00ED33FB"/>
    <w:rsid w:val="00ED3B58"/>
    <w:rsid w:val="00ED4853"/>
    <w:rsid w:val="00ED4E41"/>
    <w:rsid w:val="00ED5259"/>
    <w:rsid w:val="00ED5394"/>
    <w:rsid w:val="00ED57B1"/>
    <w:rsid w:val="00ED5ED7"/>
    <w:rsid w:val="00ED5FEF"/>
    <w:rsid w:val="00ED78C6"/>
    <w:rsid w:val="00ED7962"/>
    <w:rsid w:val="00ED7B62"/>
    <w:rsid w:val="00EE05CF"/>
    <w:rsid w:val="00EE081A"/>
    <w:rsid w:val="00EE0AF5"/>
    <w:rsid w:val="00EE0F18"/>
    <w:rsid w:val="00EE22CA"/>
    <w:rsid w:val="00EE27A7"/>
    <w:rsid w:val="00EE29BD"/>
    <w:rsid w:val="00EE2A23"/>
    <w:rsid w:val="00EE2EAE"/>
    <w:rsid w:val="00EE2F47"/>
    <w:rsid w:val="00EE3330"/>
    <w:rsid w:val="00EE3943"/>
    <w:rsid w:val="00EE3C4D"/>
    <w:rsid w:val="00EE5413"/>
    <w:rsid w:val="00EE5734"/>
    <w:rsid w:val="00EE5917"/>
    <w:rsid w:val="00EE59BE"/>
    <w:rsid w:val="00EE5F90"/>
    <w:rsid w:val="00EE6EA3"/>
    <w:rsid w:val="00EF084C"/>
    <w:rsid w:val="00EF0B4A"/>
    <w:rsid w:val="00EF0E7F"/>
    <w:rsid w:val="00EF10DE"/>
    <w:rsid w:val="00EF12DC"/>
    <w:rsid w:val="00EF1411"/>
    <w:rsid w:val="00EF18FE"/>
    <w:rsid w:val="00EF21EA"/>
    <w:rsid w:val="00EF2338"/>
    <w:rsid w:val="00EF2685"/>
    <w:rsid w:val="00EF2CD4"/>
    <w:rsid w:val="00EF2D06"/>
    <w:rsid w:val="00EF2EAB"/>
    <w:rsid w:val="00EF2F13"/>
    <w:rsid w:val="00EF307A"/>
    <w:rsid w:val="00EF3DEA"/>
    <w:rsid w:val="00EF4115"/>
    <w:rsid w:val="00EF435A"/>
    <w:rsid w:val="00EF4775"/>
    <w:rsid w:val="00EF4D02"/>
    <w:rsid w:val="00EF50A8"/>
    <w:rsid w:val="00EF564C"/>
    <w:rsid w:val="00EF5787"/>
    <w:rsid w:val="00EF590B"/>
    <w:rsid w:val="00EF59A8"/>
    <w:rsid w:val="00EF5B38"/>
    <w:rsid w:val="00EF5EE7"/>
    <w:rsid w:val="00EF60D0"/>
    <w:rsid w:val="00EF6B94"/>
    <w:rsid w:val="00EF6C3C"/>
    <w:rsid w:val="00EF6D2A"/>
    <w:rsid w:val="00EF6F85"/>
    <w:rsid w:val="00EF7119"/>
    <w:rsid w:val="00EF7643"/>
    <w:rsid w:val="00EF7A15"/>
    <w:rsid w:val="00F00060"/>
    <w:rsid w:val="00F008F7"/>
    <w:rsid w:val="00F009D0"/>
    <w:rsid w:val="00F00C6E"/>
    <w:rsid w:val="00F00D36"/>
    <w:rsid w:val="00F00EEC"/>
    <w:rsid w:val="00F012DC"/>
    <w:rsid w:val="00F017D5"/>
    <w:rsid w:val="00F01BB7"/>
    <w:rsid w:val="00F01CC1"/>
    <w:rsid w:val="00F01FD9"/>
    <w:rsid w:val="00F02018"/>
    <w:rsid w:val="00F02614"/>
    <w:rsid w:val="00F02646"/>
    <w:rsid w:val="00F02FB2"/>
    <w:rsid w:val="00F033B1"/>
    <w:rsid w:val="00F03437"/>
    <w:rsid w:val="00F03443"/>
    <w:rsid w:val="00F03E45"/>
    <w:rsid w:val="00F043FD"/>
    <w:rsid w:val="00F04724"/>
    <w:rsid w:val="00F04AD8"/>
    <w:rsid w:val="00F04C3D"/>
    <w:rsid w:val="00F04E8C"/>
    <w:rsid w:val="00F05054"/>
    <w:rsid w:val="00F0505D"/>
    <w:rsid w:val="00F0528D"/>
    <w:rsid w:val="00F059A2"/>
    <w:rsid w:val="00F05CF2"/>
    <w:rsid w:val="00F060B8"/>
    <w:rsid w:val="00F06496"/>
    <w:rsid w:val="00F06C67"/>
    <w:rsid w:val="00F06DFD"/>
    <w:rsid w:val="00F071D1"/>
    <w:rsid w:val="00F07533"/>
    <w:rsid w:val="00F07D44"/>
    <w:rsid w:val="00F10629"/>
    <w:rsid w:val="00F10A96"/>
    <w:rsid w:val="00F10B52"/>
    <w:rsid w:val="00F10D9F"/>
    <w:rsid w:val="00F10F5B"/>
    <w:rsid w:val="00F11211"/>
    <w:rsid w:val="00F11680"/>
    <w:rsid w:val="00F122A4"/>
    <w:rsid w:val="00F1275C"/>
    <w:rsid w:val="00F13149"/>
    <w:rsid w:val="00F135B5"/>
    <w:rsid w:val="00F136D5"/>
    <w:rsid w:val="00F13BCC"/>
    <w:rsid w:val="00F13E1A"/>
    <w:rsid w:val="00F14230"/>
    <w:rsid w:val="00F14C16"/>
    <w:rsid w:val="00F1564C"/>
    <w:rsid w:val="00F159FA"/>
    <w:rsid w:val="00F15FA5"/>
    <w:rsid w:val="00F16555"/>
    <w:rsid w:val="00F16583"/>
    <w:rsid w:val="00F169FC"/>
    <w:rsid w:val="00F16AAE"/>
    <w:rsid w:val="00F16CAB"/>
    <w:rsid w:val="00F17B55"/>
    <w:rsid w:val="00F209B7"/>
    <w:rsid w:val="00F20C6D"/>
    <w:rsid w:val="00F20F5C"/>
    <w:rsid w:val="00F20F6B"/>
    <w:rsid w:val="00F20FA7"/>
    <w:rsid w:val="00F21149"/>
    <w:rsid w:val="00F21837"/>
    <w:rsid w:val="00F21B78"/>
    <w:rsid w:val="00F21C98"/>
    <w:rsid w:val="00F22178"/>
    <w:rsid w:val="00F22B94"/>
    <w:rsid w:val="00F2376F"/>
    <w:rsid w:val="00F23855"/>
    <w:rsid w:val="00F23FC3"/>
    <w:rsid w:val="00F2418D"/>
    <w:rsid w:val="00F243D8"/>
    <w:rsid w:val="00F246EC"/>
    <w:rsid w:val="00F24FD7"/>
    <w:rsid w:val="00F251A0"/>
    <w:rsid w:val="00F25657"/>
    <w:rsid w:val="00F25BF5"/>
    <w:rsid w:val="00F25C6E"/>
    <w:rsid w:val="00F26048"/>
    <w:rsid w:val="00F2633F"/>
    <w:rsid w:val="00F26863"/>
    <w:rsid w:val="00F268CE"/>
    <w:rsid w:val="00F26910"/>
    <w:rsid w:val="00F26A0B"/>
    <w:rsid w:val="00F26CA0"/>
    <w:rsid w:val="00F279B0"/>
    <w:rsid w:val="00F30052"/>
    <w:rsid w:val="00F303BF"/>
    <w:rsid w:val="00F30828"/>
    <w:rsid w:val="00F30BA7"/>
    <w:rsid w:val="00F30CA4"/>
    <w:rsid w:val="00F30FA3"/>
    <w:rsid w:val="00F310B7"/>
    <w:rsid w:val="00F313D6"/>
    <w:rsid w:val="00F31F0F"/>
    <w:rsid w:val="00F32D5D"/>
    <w:rsid w:val="00F33396"/>
    <w:rsid w:val="00F33A3C"/>
    <w:rsid w:val="00F33B8A"/>
    <w:rsid w:val="00F33F0B"/>
    <w:rsid w:val="00F344D9"/>
    <w:rsid w:val="00F34A33"/>
    <w:rsid w:val="00F35702"/>
    <w:rsid w:val="00F36DD7"/>
    <w:rsid w:val="00F3734B"/>
    <w:rsid w:val="00F379CE"/>
    <w:rsid w:val="00F37CD8"/>
    <w:rsid w:val="00F40263"/>
    <w:rsid w:val="00F405CA"/>
    <w:rsid w:val="00F40B39"/>
    <w:rsid w:val="00F40F0C"/>
    <w:rsid w:val="00F41320"/>
    <w:rsid w:val="00F413AD"/>
    <w:rsid w:val="00F418EA"/>
    <w:rsid w:val="00F41FAA"/>
    <w:rsid w:val="00F42A30"/>
    <w:rsid w:val="00F42AC2"/>
    <w:rsid w:val="00F42F9A"/>
    <w:rsid w:val="00F44275"/>
    <w:rsid w:val="00F4461E"/>
    <w:rsid w:val="00F44768"/>
    <w:rsid w:val="00F449E8"/>
    <w:rsid w:val="00F44C7F"/>
    <w:rsid w:val="00F44CCF"/>
    <w:rsid w:val="00F45288"/>
    <w:rsid w:val="00F453FF"/>
    <w:rsid w:val="00F45913"/>
    <w:rsid w:val="00F460B6"/>
    <w:rsid w:val="00F46373"/>
    <w:rsid w:val="00F46B03"/>
    <w:rsid w:val="00F471F9"/>
    <w:rsid w:val="00F47600"/>
    <w:rsid w:val="00F47602"/>
    <w:rsid w:val="00F4766C"/>
    <w:rsid w:val="00F4768F"/>
    <w:rsid w:val="00F47BE3"/>
    <w:rsid w:val="00F47DCE"/>
    <w:rsid w:val="00F5060E"/>
    <w:rsid w:val="00F507D1"/>
    <w:rsid w:val="00F5102D"/>
    <w:rsid w:val="00F512A9"/>
    <w:rsid w:val="00F5175F"/>
    <w:rsid w:val="00F51919"/>
    <w:rsid w:val="00F519CE"/>
    <w:rsid w:val="00F51ADA"/>
    <w:rsid w:val="00F51B46"/>
    <w:rsid w:val="00F51BAD"/>
    <w:rsid w:val="00F51E2A"/>
    <w:rsid w:val="00F5249B"/>
    <w:rsid w:val="00F52923"/>
    <w:rsid w:val="00F535BE"/>
    <w:rsid w:val="00F53A09"/>
    <w:rsid w:val="00F53B3B"/>
    <w:rsid w:val="00F53E82"/>
    <w:rsid w:val="00F54662"/>
    <w:rsid w:val="00F54BF7"/>
    <w:rsid w:val="00F55AF3"/>
    <w:rsid w:val="00F55EDC"/>
    <w:rsid w:val="00F569E4"/>
    <w:rsid w:val="00F56ABC"/>
    <w:rsid w:val="00F56DC1"/>
    <w:rsid w:val="00F57675"/>
    <w:rsid w:val="00F577DD"/>
    <w:rsid w:val="00F57954"/>
    <w:rsid w:val="00F5797A"/>
    <w:rsid w:val="00F579A9"/>
    <w:rsid w:val="00F57F45"/>
    <w:rsid w:val="00F60061"/>
    <w:rsid w:val="00F60125"/>
    <w:rsid w:val="00F60203"/>
    <w:rsid w:val="00F607C5"/>
    <w:rsid w:val="00F60BF2"/>
    <w:rsid w:val="00F60DEA"/>
    <w:rsid w:val="00F610C8"/>
    <w:rsid w:val="00F61D42"/>
    <w:rsid w:val="00F62582"/>
    <w:rsid w:val="00F62D10"/>
    <w:rsid w:val="00F62E31"/>
    <w:rsid w:val="00F6302A"/>
    <w:rsid w:val="00F6313D"/>
    <w:rsid w:val="00F63499"/>
    <w:rsid w:val="00F63797"/>
    <w:rsid w:val="00F63950"/>
    <w:rsid w:val="00F63FF3"/>
    <w:rsid w:val="00F64AAC"/>
    <w:rsid w:val="00F64C2B"/>
    <w:rsid w:val="00F64FF8"/>
    <w:rsid w:val="00F651BE"/>
    <w:rsid w:val="00F65A4D"/>
    <w:rsid w:val="00F667C9"/>
    <w:rsid w:val="00F67281"/>
    <w:rsid w:val="00F67949"/>
    <w:rsid w:val="00F67CA7"/>
    <w:rsid w:val="00F67F15"/>
    <w:rsid w:val="00F67F53"/>
    <w:rsid w:val="00F700CF"/>
    <w:rsid w:val="00F703A4"/>
    <w:rsid w:val="00F703BE"/>
    <w:rsid w:val="00F704BB"/>
    <w:rsid w:val="00F705D3"/>
    <w:rsid w:val="00F70BE5"/>
    <w:rsid w:val="00F70CF3"/>
    <w:rsid w:val="00F70D73"/>
    <w:rsid w:val="00F714D8"/>
    <w:rsid w:val="00F7191D"/>
    <w:rsid w:val="00F71D9A"/>
    <w:rsid w:val="00F71F69"/>
    <w:rsid w:val="00F720A0"/>
    <w:rsid w:val="00F726E5"/>
    <w:rsid w:val="00F728ED"/>
    <w:rsid w:val="00F72B72"/>
    <w:rsid w:val="00F73862"/>
    <w:rsid w:val="00F73C49"/>
    <w:rsid w:val="00F74776"/>
    <w:rsid w:val="00F74BB9"/>
    <w:rsid w:val="00F74C71"/>
    <w:rsid w:val="00F7515F"/>
    <w:rsid w:val="00F754E4"/>
    <w:rsid w:val="00F75582"/>
    <w:rsid w:val="00F75754"/>
    <w:rsid w:val="00F761FD"/>
    <w:rsid w:val="00F76EA9"/>
    <w:rsid w:val="00F76EFA"/>
    <w:rsid w:val="00F77A88"/>
    <w:rsid w:val="00F803A1"/>
    <w:rsid w:val="00F804BE"/>
    <w:rsid w:val="00F805B3"/>
    <w:rsid w:val="00F80FD8"/>
    <w:rsid w:val="00F81501"/>
    <w:rsid w:val="00F817CE"/>
    <w:rsid w:val="00F81B56"/>
    <w:rsid w:val="00F81BE6"/>
    <w:rsid w:val="00F824F8"/>
    <w:rsid w:val="00F826F8"/>
    <w:rsid w:val="00F8313E"/>
    <w:rsid w:val="00F83198"/>
    <w:rsid w:val="00F833D3"/>
    <w:rsid w:val="00F83CFE"/>
    <w:rsid w:val="00F8456C"/>
    <w:rsid w:val="00F85373"/>
    <w:rsid w:val="00F855CE"/>
    <w:rsid w:val="00F85934"/>
    <w:rsid w:val="00F859D8"/>
    <w:rsid w:val="00F85F3E"/>
    <w:rsid w:val="00F86103"/>
    <w:rsid w:val="00F8654C"/>
    <w:rsid w:val="00F868F5"/>
    <w:rsid w:val="00F86E69"/>
    <w:rsid w:val="00F86EE6"/>
    <w:rsid w:val="00F86F59"/>
    <w:rsid w:val="00F90178"/>
    <w:rsid w:val="00F902A7"/>
    <w:rsid w:val="00F9053E"/>
    <w:rsid w:val="00F9056A"/>
    <w:rsid w:val="00F90581"/>
    <w:rsid w:val="00F90F8D"/>
    <w:rsid w:val="00F91698"/>
    <w:rsid w:val="00F91A18"/>
    <w:rsid w:val="00F91C44"/>
    <w:rsid w:val="00F923EB"/>
    <w:rsid w:val="00F924B9"/>
    <w:rsid w:val="00F9263C"/>
    <w:rsid w:val="00F92782"/>
    <w:rsid w:val="00F92DD1"/>
    <w:rsid w:val="00F93AA9"/>
    <w:rsid w:val="00F93CFB"/>
    <w:rsid w:val="00F93DB2"/>
    <w:rsid w:val="00F94697"/>
    <w:rsid w:val="00F9470E"/>
    <w:rsid w:val="00F949AB"/>
    <w:rsid w:val="00F95076"/>
    <w:rsid w:val="00F95B5F"/>
    <w:rsid w:val="00F95F37"/>
    <w:rsid w:val="00F962FD"/>
    <w:rsid w:val="00F96696"/>
    <w:rsid w:val="00F967AB"/>
    <w:rsid w:val="00F96985"/>
    <w:rsid w:val="00F97680"/>
    <w:rsid w:val="00F97838"/>
    <w:rsid w:val="00F97C56"/>
    <w:rsid w:val="00F97F3A"/>
    <w:rsid w:val="00FA05E2"/>
    <w:rsid w:val="00FA06E1"/>
    <w:rsid w:val="00FA0AF5"/>
    <w:rsid w:val="00FA1EA4"/>
    <w:rsid w:val="00FA1F0B"/>
    <w:rsid w:val="00FA20F5"/>
    <w:rsid w:val="00FA21D3"/>
    <w:rsid w:val="00FA253A"/>
    <w:rsid w:val="00FA2820"/>
    <w:rsid w:val="00FA2B90"/>
    <w:rsid w:val="00FA2BB3"/>
    <w:rsid w:val="00FA33A5"/>
    <w:rsid w:val="00FA35BD"/>
    <w:rsid w:val="00FA3913"/>
    <w:rsid w:val="00FA3A21"/>
    <w:rsid w:val="00FA4CFF"/>
    <w:rsid w:val="00FA5800"/>
    <w:rsid w:val="00FA5F03"/>
    <w:rsid w:val="00FA623F"/>
    <w:rsid w:val="00FA6641"/>
    <w:rsid w:val="00FA683A"/>
    <w:rsid w:val="00FA686D"/>
    <w:rsid w:val="00FA6B49"/>
    <w:rsid w:val="00FA6FAE"/>
    <w:rsid w:val="00FA72FA"/>
    <w:rsid w:val="00FA745D"/>
    <w:rsid w:val="00FA7725"/>
    <w:rsid w:val="00FA7BB1"/>
    <w:rsid w:val="00FB05AF"/>
    <w:rsid w:val="00FB0C15"/>
    <w:rsid w:val="00FB0E5B"/>
    <w:rsid w:val="00FB0F12"/>
    <w:rsid w:val="00FB0F27"/>
    <w:rsid w:val="00FB0F2C"/>
    <w:rsid w:val="00FB186D"/>
    <w:rsid w:val="00FB1D96"/>
    <w:rsid w:val="00FB1E35"/>
    <w:rsid w:val="00FB216C"/>
    <w:rsid w:val="00FB2510"/>
    <w:rsid w:val="00FB26DD"/>
    <w:rsid w:val="00FB270C"/>
    <w:rsid w:val="00FB355E"/>
    <w:rsid w:val="00FB3C2E"/>
    <w:rsid w:val="00FB3F26"/>
    <w:rsid w:val="00FB3FAE"/>
    <w:rsid w:val="00FB4355"/>
    <w:rsid w:val="00FB4623"/>
    <w:rsid w:val="00FB47B3"/>
    <w:rsid w:val="00FB4C80"/>
    <w:rsid w:val="00FB5151"/>
    <w:rsid w:val="00FB51FA"/>
    <w:rsid w:val="00FB5534"/>
    <w:rsid w:val="00FB57FF"/>
    <w:rsid w:val="00FB5AEF"/>
    <w:rsid w:val="00FB612E"/>
    <w:rsid w:val="00FB687A"/>
    <w:rsid w:val="00FB6A6A"/>
    <w:rsid w:val="00FB73E2"/>
    <w:rsid w:val="00FB7600"/>
    <w:rsid w:val="00FB773D"/>
    <w:rsid w:val="00FC0BAC"/>
    <w:rsid w:val="00FC0CD9"/>
    <w:rsid w:val="00FC0F17"/>
    <w:rsid w:val="00FC145F"/>
    <w:rsid w:val="00FC1E68"/>
    <w:rsid w:val="00FC2D8F"/>
    <w:rsid w:val="00FC2D97"/>
    <w:rsid w:val="00FC2E00"/>
    <w:rsid w:val="00FC2F51"/>
    <w:rsid w:val="00FC385E"/>
    <w:rsid w:val="00FC3E4B"/>
    <w:rsid w:val="00FC5533"/>
    <w:rsid w:val="00FC5B40"/>
    <w:rsid w:val="00FC5D35"/>
    <w:rsid w:val="00FC5DF4"/>
    <w:rsid w:val="00FC602F"/>
    <w:rsid w:val="00FC7012"/>
    <w:rsid w:val="00FC7429"/>
    <w:rsid w:val="00FC78DE"/>
    <w:rsid w:val="00FC7933"/>
    <w:rsid w:val="00FC7A76"/>
    <w:rsid w:val="00FC7B0C"/>
    <w:rsid w:val="00FD012E"/>
    <w:rsid w:val="00FD046D"/>
    <w:rsid w:val="00FD07F6"/>
    <w:rsid w:val="00FD144A"/>
    <w:rsid w:val="00FD1908"/>
    <w:rsid w:val="00FD1945"/>
    <w:rsid w:val="00FD1AD7"/>
    <w:rsid w:val="00FD1BF2"/>
    <w:rsid w:val="00FD1EC8"/>
    <w:rsid w:val="00FD23E9"/>
    <w:rsid w:val="00FD2680"/>
    <w:rsid w:val="00FD28E1"/>
    <w:rsid w:val="00FD302B"/>
    <w:rsid w:val="00FD3227"/>
    <w:rsid w:val="00FD337D"/>
    <w:rsid w:val="00FD3401"/>
    <w:rsid w:val="00FD36D0"/>
    <w:rsid w:val="00FD37AE"/>
    <w:rsid w:val="00FD40D9"/>
    <w:rsid w:val="00FD47ED"/>
    <w:rsid w:val="00FD47EE"/>
    <w:rsid w:val="00FD48F8"/>
    <w:rsid w:val="00FD4BD6"/>
    <w:rsid w:val="00FD4FE4"/>
    <w:rsid w:val="00FD54BA"/>
    <w:rsid w:val="00FD5509"/>
    <w:rsid w:val="00FD558A"/>
    <w:rsid w:val="00FD56D8"/>
    <w:rsid w:val="00FD5810"/>
    <w:rsid w:val="00FD6450"/>
    <w:rsid w:val="00FD688C"/>
    <w:rsid w:val="00FD6B5F"/>
    <w:rsid w:val="00FD7312"/>
    <w:rsid w:val="00FD73CA"/>
    <w:rsid w:val="00FD740C"/>
    <w:rsid w:val="00FD744E"/>
    <w:rsid w:val="00FD74DB"/>
    <w:rsid w:val="00FD7660"/>
    <w:rsid w:val="00FD7751"/>
    <w:rsid w:val="00FD7E23"/>
    <w:rsid w:val="00FE059C"/>
    <w:rsid w:val="00FE0655"/>
    <w:rsid w:val="00FE0C7F"/>
    <w:rsid w:val="00FE1278"/>
    <w:rsid w:val="00FE15A4"/>
    <w:rsid w:val="00FE1807"/>
    <w:rsid w:val="00FE1C0B"/>
    <w:rsid w:val="00FE2365"/>
    <w:rsid w:val="00FE253B"/>
    <w:rsid w:val="00FE2894"/>
    <w:rsid w:val="00FE2FB2"/>
    <w:rsid w:val="00FE3015"/>
    <w:rsid w:val="00FE3220"/>
    <w:rsid w:val="00FE37D7"/>
    <w:rsid w:val="00FE38B3"/>
    <w:rsid w:val="00FE3B46"/>
    <w:rsid w:val="00FE476D"/>
    <w:rsid w:val="00FE4C7B"/>
    <w:rsid w:val="00FE5015"/>
    <w:rsid w:val="00FE5163"/>
    <w:rsid w:val="00FE51A3"/>
    <w:rsid w:val="00FE5345"/>
    <w:rsid w:val="00FE588A"/>
    <w:rsid w:val="00FE6115"/>
    <w:rsid w:val="00FE63C9"/>
    <w:rsid w:val="00FE69E9"/>
    <w:rsid w:val="00FE6F1C"/>
    <w:rsid w:val="00FE7336"/>
    <w:rsid w:val="00FE744D"/>
    <w:rsid w:val="00FE77E7"/>
    <w:rsid w:val="00FE787C"/>
    <w:rsid w:val="00FE7BF6"/>
    <w:rsid w:val="00FE7C41"/>
    <w:rsid w:val="00FE7C53"/>
    <w:rsid w:val="00FF02AE"/>
    <w:rsid w:val="00FF0A08"/>
    <w:rsid w:val="00FF1117"/>
    <w:rsid w:val="00FF298B"/>
    <w:rsid w:val="00FF3694"/>
    <w:rsid w:val="00FF3D6B"/>
    <w:rsid w:val="00FF3EF8"/>
    <w:rsid w:val="00FF4155"/>
    <w:rsid w:val="00FF45A5"/>
    <w:rsid w:val="00FF5247"/>
    <w:rsid w:val="00FF5C91"/>
    <w:rsid w:val="00FF6438"/>
    <w:rsid w:val="00FF64F4"/>
    <w:rsid w:val="00FF7787"/>
    <w:rsid w:val="00FF791D"/>
    <w:rsid w:val="01E75C9B"/>
    <w:rsid w:val="31710A8E"/>
    <w:rsid w:val="32683425"/>
    <w:rsid w:val="3699660B"/>
    <w:rsid w:val="387325CE"/>
    <w:rsid w:val="4A6E708E"/>
    <w:rsid w:val="4CE9366C"/>
    <w:rsid w:val="51462AF8"/>
    <w:rsid w:val="53B80FFF"/>
    <w:rsid w:val="589F663F"/>
    <w:rsid w:val="5D8B268D"/>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1380"/>
  <w15:docId w15:val="{058FAAF8-DF57-4C91-885A-AF44735D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imSun" w:hAnsi="SimSun" w:cs="Calibri"/>
      <w:sz w:val="24"/>
      <w:szCs w:val="24"/>
      <w:lang w:val="sv-SE" w:eastAsia="sv-SE"/>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37"/>
      </w:numPr>
      <w:tabs>
        <w:tab w:val="left" w:pos="1701"/>
        <w:tab w:val="left" w:pos="1730"/>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2"/>
      </w:numPr>
      <w:tabs>
        <w:tab w:val="clear" w:pos="215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basedOn w:val="DefaultParagraphFont"/>
    <w:uiPriority w:val="99"/>
    <w:unhideWhenUsed/>
    <w:qFormat/>
    <w:rPr>
      <w:color w:val="808080"/>
      <w:shd w:val="clear" w:color="auto" w:fill="E6E6E6"/>
    </w:rPr>
  </w:style>
  <w:style w:type="paragraph" w:customStyle="1" w:styleId="Norml">
    <w:name w:val="Norml"/>
    <w:basedOn w:val="Proposal"/>
    <w:qFormat/>
  </w:style>
  <w:style w:type="character" w:customStyle="1" w:styleId="10">
    <w:name w:val="@他1"/>
    <w:basedOn w:val="DefaultParagraphFont"/>
    <w:uiPriority w:val="99"/>
    <w:unhideWhenUsed/>
    <w:qFormat/>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Cat-b-Proposal">
    <w:name w:val="Cat-b-Proposal"/>
    <w:basedOn w:val="Proposal"/>
    <w:link w:val="Cat-b-ProposalChar"/>
    <w:qFormat/>
    <w:pPr>
      <w:numPr>
        <w:numId w:val="14"/>
      </w:numPr>
      <w:tabs>
        <w:tab w:val="clear" w:pos="2154"/>
      </w:tabs>
      <w:spacing w:after="0"/>
      <w:ind w:left="1588" w:hanging="1588"/>
      <w:jc w:val="left"/>
    </w:pPr>
    <w:rPr>
      <w:rFonts w:asciiTheme="minorHAnsi" w:eastAsiaTheme="minorEastAsia" w:hAnsiTheme="minorHAnsi" w:cstheme="minorBidi"/>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lang w:eastAsia="zh-CN"/>
    </w:rPr>
  </w:style>
  <w:style w:type="paragraph" w:customStyle="1" w:styleId="11">
    <w:name w:val="修订1"/>
    <w:hidden/>
    <w:uiPriority w:val="99"/>
    <w:semiHidden/>
    <w:qFormat/>
    <w:rPr>
      <w:rFonts w:ascii="Times New Roman" w:hAnsi="Times New Roman"/>
      <w:lang w:val="en-GB"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at-a-ProposalChar">
    <w:name w:val="Cat-a-Proposal Char"/>
    <w:basedOn w:val="DefaultParagraphFont"/>
    <w:link w:val="Cat-a-Proposal"/>
    <w:qFormat/>
    <w:locked/>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pPr>
      <w:numPr>
        <w:numId w:val="15"/>
      </w:numPr>
      <w:spacing w:after="160" w:line="256" w:lineRule="auto"/>
      <w:ind w:left="1701" w:hanging="1701"/>
    </w:pPr>
    <w:rPr>
      <w:rFonts w:cstheme="minorBidi"/>
      <w:b/>
      <w:bCs/>
      <w:lang w:val="sv-SE"/>
    </w:rPr>
  </w:style>
  <w:style w:type="character" w:customStyle="1" w:styleId="ProposalChar">
    <w:name w:val="Proposal Char"/>
    <w:basedOn w:val="DefaultParagraphFont"/>
    <w:link w:val="Proposal"/>
    <w:qFormat/>
    <w:locked/>
    <w:rPr>
      <w:rFonts w:ascii="Arial" w:hAnsi="Arial" w:cs="Calibri"/>
      <w:b/>
      <w:bCs/>
      <w:sz w:val="24"/>
      <w:szCs w:val="24"/>
      <w:lang w:val="sv-SE" w:eastAsia="zh-CN"/>
    </w:rPr>
  </w:style>
  <w:style w:type="character" w:customStyle="1" w:styleId="UnresolvedMention1">
    <w:name w:val="Unresolved Mention1"/>
    <w:basedOn w:val="DefaultParagraphFont"/>
    <w:uiPriority w:val="99"/>
    <w:unhideWhenUsed/>
    <w:qFormat/>
    <w:rPr>
      <w:color w:val="808080"/>
      <w:shd w:val="clear" w:color="auto" w:fill="E6E6E6"/>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Ober">
    <w:name w:val="Ober"/>
    <w:basedOn w:val="Normal"/>
    <w:qFormat/>
    <w:pPr>
      <w:spacing w:line="259" w:lineRule="auto"/>
      <w:jc w:val="both"/>
    </w:pPr>
    <w:rPr>
      <w:rFonts w:ascii="Arial" w:hAnsi="Arial" w:cs="Arial"/>
      <w:lang w:val="en-US"/>
    </w:rPr>
  </w:style>
  <w:style w:type="character" w:customStyle="1" w:styleId="EmailDiscussionChar">
    <w:name w:val="EmailDiscussion Char"/>
    <w:link w:val="EmailDiscussion"/>
    <w:qFormat/>
    <w:rPr>
      <w:rFonts w:ascii="Arial" w:eastAsia="MS Mincho" w:hAnsi="Arial" w:cs="Calibri"/>
      <w:b/>
      <w:sz w:val="24"/>
      <w:szCs w:val="24"/>
      <w:lang w:val="sv-SE" w:eastAsia="en-GB"/>
    </w:rPr>
  </w:style>
  <w:style w:type="paragraph" w:customStyle="1" w:styleId="EmailDiscussion2">
    <w:name w:val="EmailDiscussion2"/>
    <w:basedOn w:val="Doc-text2"/>
    <w:qFormat/>
    <w:pPr>
      <w:spacing w:line="259" w:lineRule="auto"/>
      <w:jc w:val="both"/>
    </w:pPr>
    <w:rPr>
      <w:lang w:val="en-GB"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hAnsi="Arial"/>
      <w:sz w:val="22"/>
      <w:lang w:eastAsia="zh-CN"/>
    </w:rPr>
  </w:style>
  <w:style w:type="character" w:customStyle="1" w:styleId="TdocHeaderChar">
    <w:name w:val="TdocHeader Char"/>
    <w:basedOn w:val="DefaultParagraphFont"/>
    <w:link w:val="TdocHeader"/>
    <w:qFormat/>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pPr>
      <w:spacing w:after="80" w:line="259" w:lineRule="auto"/>
      <w:ind w:left="567"/>
      <w:jc w:val="both"/>
    </w:pPr>
    <w:rPr>
      <w:rFonts w:ascii="Arial" w:hAnsi="Arial"/>
      <w:lang w:eastAsia="zh-CN"/>
    </w:rPr>
  </w:style>
  <w:style w:type="character" w:customStyle="1" w:styleId="ReviewTextChar">
    <w:name w:val="ReviewText Char"/>
    <w:basedOn w:val="DefaultParagraphFont"/>
    <w:link w:val="ReviewText"/>
    <w:qFormat/>
    <w:rPr>
      <w:rFonts w:ascii="Arial" w:eastAsia="SimSun" w:hAnsi="Arial"/>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TALChar">
    <w:name w:val="TAL Char"/>
    <w:qFormat/>
    <w:locked/>
    <w:rPr>
      <w:rFonts w:ascii="Arial" w:eastAsia="MS Mincho" w:hAnsi="Arial" w:cs="Arial"/>
      <w:sz w:val="18"/>
      <w:szCs w:val="18"/>
      <w:lang w:val="en-GB"/>
    </w:rPr>
  </w:style>
  <w:style w:type="paragraph" w:customStyle="1" w:styleId="12">
    <w:name w:val="수정1"/>
    <w:hidden/>
    <w:uiPriority w:val="99"/>
    <w:unhideWhenUsed/>
    <w:qFormat/>
    <w:pPr>
      <w:spacing w:after="160" w:line="259" w:lineRule="auto"/>
      <w:jc w:val="both"/>
    </w:pPr>
    <w:rPr>
      <w:rFonts w:ascii="Times New Roman" w:hAnsi="Times New Roman"/>
      <w:lang w:val="en-GB" w:eastAsia="ja-JP"/>
    </w:rPr>
  </w:style>
  <w:style w:type="paragraph" w:customStyle="1" w:styleId="paragraph">
    <w:name w:val="paragraph"/>
    <w:basedOn w:val="Normal"/>
    <w:qFormat/>
    <w:pPr>
      <w:spacing w:before="100" w:beforeAutospacing="1" w:after="100" w:afterAutospacing="1" w:line="259" w:lineRule="auto"/>
      <w:jc w:val="both"/>
    </w:pPr>
    <w:rPr>
      <w:lang w:val="en-US" w:eastAsia="en-US"/>
    </w:rPr>
  </w:style>
  <w:style w:type="character" w:customStyle="1" w:styleId="110">
    <w:name w:val="未处理的提及11"/>
    <w:basedOn w:val="DefaultParagraphFont"/>
    <w:uiPriority w:val="99"/>
    <w:unhideWhenUsed/>
    <w:qFormat/>
    <w:rPr>
      <w:color w:val="605E5C"/>
      <w:shd w:val="clear" w:color="auto" w:fill="E1DFDD"/>
    </w:rPr>
  </w:style>
  <w:style w:type="character" w:customStyle="1" w:styleId="111">
    <w:name w:val="@他11"/>
    <w:basedOn w:val="DefaultParagraphFont"/>
    <w:uiPriority w:val="99"/>
    <w:unhideWhenUsed/>
    <w:qFormat/>
    <w:rPr>
      <w:color w:val="2B579A"/>
      <w:shd w:val="clear" w:color="auto" w:fill="E1DFDD"/>
    </w:rPr>
  </w:style>
  <w:style w:type="paragraph" w:customStyle="1" w:styleId="emaildiscussion0">
    <w:name w:val="emaildiscussion"/>
    <w:basedOn w:val="Normal"/>
    <w:qFormat/>
    <w:pPr>
      <w:spacing w:before="100" w:beforeAutospacing="1" w:after="100" w:afterAutospacing="1"/>
    </w:pPr>
    <w:rPr>
      <w:rFonts w:ascii="Calibri" w:eastAsiaTheme="minorHAnsi" w:hAnsi="Calibri"/>
      <w:sz w:val="22"/>
      <w:szCs w:val="22"/>
    </w:rPr>
  </w:style>
  <w:style w:type="paragraph" w:customStyle="1" w:styleId="ComeBack">
    <w:name w:val="ComeBack"/>
    <w:basedOn w:val="Doc-text2"/>
    <w:next w:val="Doc-text2"/>
    <w:link w:val="ComeBackCharChar"/>
    <w:qFormat/>
    <w:pPr>
      <w:numPr>
        <w:numId w:val="16"/>
      </w:numPr>
      <w:tabs>
        <w:tab w:val="clear" w:pos="1622"/>
      </w:tabs>
    </w:pPr>
    <w:rPr>
      <w:rFonts w:ascii="Times New Roman" w:eastAsia="Times New Roman" w:hAnsi="Times New Roman"/>
      <w:lang w:val="en-US"/>
    </w:rPr>
  </w:style>
  <w:style w:type="character" w:customStyle="1" w:styleId="ComeBackCharChar">
    <w:name w:val="ComeBack Char Char"/>
    <w:link w:val="ComeBack"/>
    <w:qFormat/>
    <w:rPr>
      <w:rFonts w:ascii="Times New Roman" w:eastAsia="Times New Roman" w:hAnsi="Times New Roman" w:cs="Calibri"/>
      <w:sz w:val="24"/>
      <w:szCs w:val="24"/>
      <w:lang w:eastAsia="zh-CN"/>
    </w:rPr>
  </w:style>
  <w:style w:type="paragraph" w:customStyle="1" w:styleId="Doc-title">
    <w:name w:val="Doc-title"/>
    <w:basedOn w:val="Normal"/>
    <w:next w:val="Doc-text2"/>
    <w:link w:val="Doc-titleChar"/>
    <w:qFormat/>
    <w:pPr>
      <w:spacing w:before="60"/>
      <w:ind w:left="1259" w:hanging="1259"/>
    </w:pPr>
    <w:rPr>
      <w:rFonts w:eastAsia="Times New Roman"/>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unhideWhenUsed/>
    <w:qFormat/>
    <w:rPr>
      <w:color w:val="605E5C"/>
      <w:shd w:val="clear" w:color="auto" w:fill="E1DFDD"/>
    </w:rPr>
  </w:style>
  <w:style w:type="character" w:customStyle="1" w:styleId="101">
    <w:name w:val="@他10"/>
    <w:basedOn w:val="DefaultParagraphFont"/>
    <w:uiPriority w:val="99"/>
    <w:unhideWhenUsed/>
    <w:qFormat/>
    <w:rPr>
      <w:color w:val="2B579A"/>
      <w:shd w:val="clear" w:color="auto" w:fill="E1DFDD"/>
    </w:rPr>
  </w:style>
  <w:style w:type="character" w:customStyle="1" w:styleId="1000">
    <w:name w:val="未处理的提及100"/>
    <w:basedOn w:val="DefaultParagraphFont"/>
    <w:uiPriority w:val="99"/>
    <w:unhideWhenUsed/>
    <w:qFormat/>
    <w:rPr>
      <w:color w:val="605E5C"/>
      <w:shd w:val="clear" w:color="auto" w:fill="E1DFDD"/>
    </w:rPr>
  </w:style>
  <w:style w:type="character" w:customStyle="1" w:styleId="1001">
    <w:name w:val="@他100"/>
    <w:basedOn w:val="DefaultParagraphFont"/>
    <w:uiPriority w:val="99"/>
    <w:unhideWhenUsed/>
    <w:qFormat/>
    <w:rPr>
      <w:color w:val="2B579A"/>
      <w:shd w:val="clear" w:color="auto" w:fill="E1DFDD"/>
    </w:rPr>
  </w:style>
  <w:style w:type="character" w:customStyle="1" w:styleId="10000">
    <w:name w:val="未处理的提及1000"/>
    <w:basedOn w:val="DefaultParagraphFont"/>
    <w:uiPriority w:val="99"/>
    <w:unhideWhenUsed/>
    <w:qFormat/>
    <w:rPr>
      <w:color w:val="605E5C"/>
      <w:shd w:val="clear" w:color="auto" w:fill="E1DFDD"/>
    </w:rPr>
  </w:style>
  <w:style w:type="character" w:customStyle="1" w:styleId="10001">
    <w:name w:val="@他1000"/>
    <w:basedOn w:val="DefaultParagraphFont"/>
    <w:uiPriority w:val="99"/>
    <w:unhideWhenUsed/>
    <w:qFormat/>
    <w:rPr>
      <w:color w:val="2B579A"/>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Proop">
    <w:name w:val="Proop"/>
    <w:basedOn w:val="Normal"/>
    <w:qFormat/>
  </w:style>
  <w:style w:type="paragraph" w:customStyle="1" w:styleId="13">
    <w:name w:val="修訂1"/>
    <w:hidden/>
    <w:uiPriority w:val="99"/>
    <w:semiHidden/>
    <w:qFormat/>
    <w:rPr>
      <w:rFonts w:ascii="Times New Roman" w:hAnsi="Times New Roman"/>
      <w:lang w:val="en-GB" w:eastAsia="ja-JP"/>
    </w:rPr>
  </w:style>
  <w:style w:type="paragraph" w:customStyle="1" w:styleId="2">
    <w:name w:val="修訂2"/>
    <w:hidden/>
    <w:uiPriority w:val="99"/>
    <w:semiHidden/>
    <w:qFormat/>
    <w:rPr>
      <w:rFonts w:ascii="Times New Roman" w:hAnsi="Times New Roman"/>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5">
    <w:name w:val="Mention5"/>
    <w:basedOn w:val="DefaultParagraphFont"/>
    <w:uiPriority w:val="99"/>
    <w:unhideWhenUsed/>
    <w:qFormat/>
    <w:rPr>
      <w:color w:val="2B579A"/>
      <w:shd w:val="clear" w:color="auto" w:fill="E1DFDD"/>
    </w:rPr>
  </w:style>
  <w:style w:type="paragraph" w:customStyle="1" w:styleId="comments">
    <w:name w:val="comments"/>
    <w:basedOn w:val="Normal"/>
    <w:qFormat/>
    <w:pPr>
      <w:spacing w:before="100" w:beforeAutospacing="1" w:after="100" w:afterAutospacing="1"/>
    </w:pPr>
    <w:rPr>
      <w:rFonts w:ascii="Calibri" w:eastAsiaTheme="minorHAnsi" w:hAnsi="Calibri"/>
      <w:sz w:val="22"/>
      <w:szCs w:val="22"/>
    </w:rPr>
  </w:style>
  <w:style w:type="character" w:customStyle="1" w:styleId="20">
    <w:name w:val="未处理的提及2"/>
    <w:basedOn w:val="DefaultParagraphFont"/>
    <w:uiPriority w:val="99"/>
    <w:unhideWhenUsed/>
    <w:qFormat/>
    <w:rPr>
      <w:color w:val="605E5C"/>
      <w:shd w:val="clear" w:color="auto" w:fill="E1DFDD"/>
    </w:rPr>
  </w:style>
  <w:style w:type="character" w:customStyle="1" w:styleId="21">
    <w:name w:val="@他2"/>
    <w:basedOn w:val="DefaultParagraphFont"/>
    <w:uiPriority w:val="99"/>
    <w:unhideWhenUsed/>
    <w:qFormat/>
    <w:rPr>
      <w:color w:val="2B579A"/>
      <w:shd w:val="clear" w:color="auto" w:fill="E1DFDD"/>
    </w:rPr>
  </w:style>
  <w:style w:type="paragraph" w:styleId="Revision">
    <w:name w:val="Revision"/>
    <w:hidden/>
    <w:uiPriority w:val="99"/>
    <w:semiHidden/>
    <w:rsid w:val="003A665E"/>
    <w:rPr>
      <w:rFonts w:ascii="SimSun" w:hAnsi="SimSun" w:cs="Calibri"/>
      <w:sz w:val="24"/>
      <w:szCs w:val="24"/>
      <w:lang w:val="sv-SE" w:eastAsia="sv-SE"/>
    </w:rPr>
  </w:style>
  <w:style w:type="paragraph" w:customStyle="1" w:styleId="Pre117-e-Proposal">
    <w:name w:val="Pre117-e-Proposal"/>
    <w:basedOn w:val="BodyText"/>
    <w:link w:val="Pre117-e-ProposalChar"/>
    <w:qFormat/>
    <w:rsid w:val="003E714D"/>
    <w:pPr>
      <w:numPr>
        <w:numId w:val="36"/>
      </w:numPr>
    </w:pPr>
    <w:rPr>
      <w:rFonts w:cs="Arial"/>
      <w:lang w:val="en-US"/>
    </w:rPr>
  </w:style>
  <w:style w:type="paragraph" w:customStyle="1" w:styleId="Pre117e-Proposal">
    <w:name w:val="Pre117e-Proposal"/>
    <w:basedOn w:val="Proposal"/>
    <w:link w:val="Pre117e-ProposalChar"/>
    <w:qFormat/>
    <w:rsid w:val="00A14ACF"/>
    <w:pPr>
      <w:numPr>
        <w:numId w:val="0"/>
      </w:numPr>
      <w:ind w:left="850"/>
    </w:pPr>
    <w:rPr>
      <w:rFonts w:cs="Arial"/>
      <w:lang w:val="en-US"/>
    </w:rPr>
  </w:style>
  <w:style w:type="character" w:customStyle="1" w:styleId="Pre117-e-ProposalChar">
    <w:name w:val="Pre117-e-Proposal Char"/>
    <w:basedOn w:val="BodyTextChar"/>
    <w:link w:val="Pre117-e-Proposal"/>
    <w:rsid w:val="003E714D"/>
    <w:rPr>
      <w:rFonts w:ascii="Arial" w:hAnsi="Arial" w:cs="Arial"/>
      <w:sz w:val="24"/>
      <w:szCs w:val="24"/>
      <w:lang w:eastAsia="zh-CN"/>
    </w:rPr>
  </w:style>
  <w:style w:type="character" w:customStyle="1" w:styleId="Pre117e-ProposalChar">
    <w:name w:val="Pre117e-Proposal Char"/>
    <w:basedOn w:val="ProposalChar"/>
    <w:link w:val="Pre117e-Proposal"/>
    <w:rsid w:val="00A14ACF"/>
    <w:rPr>
      <w:rFonts w:ascii="Arial" w:hAnsi="Arial" w:cs="Arial"/>
      <w:b/>
      <w:bCs/>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17510">
      <w:bodyDiv w:val="1"/>
      <w:marLeft w:val="0"/>
      <w:marRight w:val="0"/>
      <w:marTop w:val="0"/>
      <w:marBottom w:val="0"/>
      <w:divBdr>
        <w:top w:val="none" w:sz="0" w:space="0" w:color="auto"/>
        <w:left w:val="none" w:sz="0" w:space="0" w:color="auto"/>
        <w:bottom w:val="none" w:sz="0" w:space="0" w:color="auto"/>
        <w:right w:val="none" w:sz="0" w:space="0" w:color="auto"/>
      </w:divBdr>
    </w:div>
    <w:div w:id="268199611">
      <w:bodyDiv w:val="1"/>
      <w:marLeft w:val="0"/>
      <w:marRight w:val="0"/>
      <w:marTop w:val="0"/>
      <w:marBottom w:val="0"/>
      <w:divBdr>
        <w:top w:val="none" w:sz="0" w:space="0" w:color="auto"/>
        <w:left w:val="none" w:sz="0" w:space="0" w:color="auto"/>
        <w:bottom w:val="none" w:sz="0" w:space="0" w:color="auto"/>
        <w:right w:val="none" w:sz="0" w:space="0" w:color="auto"/>
      </w:divBdr>
    </w:div>
    <w:div w:id="376395848">
      <w:bodyDiv w:val="1"/>
      <w:marLeft w:val="0"/>
      <w:marRight w:val="0"/>
      <w:marTop w:val="0"/>
      <w:marBottom w:val="0"/>
      <w:divBdr>
        <w:top w:val="none" w:sz="0" w:space="0" w:color="auto"/>
        <w:left w:val="none" w:sz="0" w:space="0" w:color="auto"/>
        <w:bottom w:val="none" w:sz="0" w:space="0" w:color="auto"/>
        <w:right w:val="none" w:sz="0" w:space="0" w:color="auto"/>
      </w:divBdr>
    </w:div>
    <w:div w:id="663775320">
      <w:bodyDiv w:val="1"/>
      <w:marLeft w:val="0"/>
      <w:marRight w:val="0"/>
      <w:marTop w:val="0"/>
      <w:marBottom w:val="0"/>
      <w:divBdr>
        <w:top w:val="none" w:sz="0" w:space="0" w:color="auto"/>
        <w:left w:val="none" w:sz="0" w:space="0" w:color="auto"/>
        <w:bottom w:val="none" w:sz="0" w:space="0" w:color="auto"/>
        <w:right w:val="none" w:sz="0" w:space="0" w:color="auto"/>
      </w:divBdr>
    </w:div>
    <w:div w:id="671225346">
      <w:bodyDiv w:val="1"/>
      <w:marLeft w:val="0"/>
      <w:marRight w:val="0"/>
      <w:marTop w:val="0"/>
      <w:marBottom w:val="0"/>
      <w:divBdr>
        <w:top w:val="none" w:sz="0" w:space="0" w:color="auto"/>
        <w:left w:val="none" w:sz="0" w:space="0" w:color="auto"/>
        <w:bottom w:val="none" w:sz="0" w:space="0" w:color="auto"/>
        <w:right w:val="none" w:sz="0" w:space="0" w:color="auto"/>
      </w:divBdr>
    </w:div>
    <w:div w:id="716777681">
      <w:bodyDiv w:val="1"/>
      <w:marLeft w:val="0"/>
      <w:marRight w:val="0"/>
      <w:marTop w:val="0"/>
      <w:marBottom w:val="0"/>
      <w:divBdr>
        <w:top w:val="none" w:sz="0" w:space="0" w:color="auto"/>
        <w:left w:val="none" w:sz="0" w:space="0" w:color="auto"/>
        <w:bottom w:val="none" w:sz="0" w:space="0" w:color="auto"/>
        <w:right w:val="none" w:sz="0" w:space="0" w:color="auto"/>
      </w:divBdr>
    </w:div>
    <w:div w:id="860512417">
      <w:bodyDiv w:val="1"/>
      <w:marLeft w:val="0"/>
      <w:marRight w:val="0"/>
      <w:marTop w:val="0"/>
      <w:marBottom w:val="0"/>
      <w:divBdr>
        <w:top w:val="none" w:sz="0" w:space="0" w:color="auto"/>
        <w:left w:val="none" w:sz="0" w:space="0" w:color="auto"/>
        <w:bottom w:val="none" w:sz="0" w:space="0" w:color="auto"/>
        <w:right w:val="none" w:sz="0" w:space="0" w:color="auto"/>
      </w:divBdr>
    </w:div>
    <w:div w:id="1202397728">
      <w:bodyDiv w:val="1"/>
      <w:marLeft w:val="0"/>
      <w:marRight w:val="0"/>
      <w:marTop w:val="0"/>
      <w:marBottom w:val="0"/>
      <w:divBdr>
        <w:top w:val="none" w:sz="0" w:space="0" w:color="auto"/>
        <w:left w:val="none" w:sz="0" w:space="0" w:color="auto"/>
        <w:bottom w:val="none" w:sz="0" w:space="0" w:color="auto"/>
        <w:right w:val="none" w:sz="0" w:space="0" w:color="auto"/>
      </w:divBdr>
    </w:div>
    <w:div w:id="1250044939">
      <w:bodyDiv w:val="1"/>
      <w:marLeft w:val="0"/>
      <w:marRight w:val="0"/>
      <w:marTop w:val="0"/>
      <w:marBottom w:val="0"/>
      <w:divBdr>
        <w:top w:val="none" w:sz="0" w:space="0" w:color="auto"/>
        <w:left w:val="none" w:sz="0" w:space="0" w:color="auto"/>
        <w:bottom w:val="none" w:sz="0" w:space="0" w:color="auto"/>
        <w:right w:val="none" w:sz="0" w:space="0" w:color="auto"/>
      </w:divBdr>
    </w:div>
    <w:div w:id="1356033764">
      <w:bodyDiv w:val="1"/>
      <w:marLeft w:val="0"/>
      <w:marRight w:val="0"/>
      <w:marTop w:val="0"/>
      <w:marBottom w:val="0"/>
      <w:divBdr>
        <w:top w:val="none" w:sz="0" w:space="0" w:color="auto"/>
        <w:left w:val="none" w:sz="0" w:space="0" w:color="auto"/>
        <w:bottom w:val="none" w:sz="0" w:space="0" w:color="auto"/>
        <w:right w:val="none" w:sz="0" w:space="0" w:color="auto"/>
      </w:divBdr>
    </w:div>
    <w:div w:id="1359239557">
      <w:bodyDiv w:val="1"/>
      <w:marLeft w:val="0"/>
      <w:marRight w:val="0"/>
      <w:marTop w:val="0"/>
      <w:marBottom w:val="0"/>
      <w:divBdr>
        <w:top w:val="none" w:sz="0" w:space="0" w:color="auto"/>
        <w:left w:val="none" w:sz="0" w:space="0" w:color="auto"/>
        <w:bottom w:val="none" w:sz="0" w:space="0" w:color="auto"/>
        <w:right w:val="none" w:sz="0" w:space="0" w:color="auto"/>
      </w:divBdr>
    </w:div>
    <w:div w:id="1377270840">
      <w:bodyDiv w:val="1"/>
      <w:marLeft w:val="0"/>
      <w:marRight w:val="0"/>
      <w:marTop w:val="0"/>
      <w:marBottom w:val="0"/>
      <w:divBdr>
        <w:top w:val="none" w:sz="0" w:space="0" w:color="auto"/>
        <w:left w:val="none" w:sz="0" w:space="0" w:color="auto"/>
        <w:bottom w:val="none" w:sz="0" w:space="0" w:color="auto"/>
        <w:right w:val="none" w:sz="0" w:space="0" w:color="auto"/>
      </w:divBdr>
    </w:div>
    <w:div w:id="1404791949">
      <w:bodyDiv w:val="1"/>
      <w:marLeft w:val="0"/>
      <w:marRight w:val="0"/>
      <w:marTop w:val="0"/>
      <w:marBottom w:val="0"/>
      <w:divBdr>
        <w:top w:val="none" w:sz="0" w:space="0" w:color="auto"/>
        <w:left w:val="none" w:sz="0" w:space="0" w:color="auto"/>
        <w:bottom w:val="none" w:sz="0" w:space="0" w:color="auto"/>
        <w:right w:val="none" w:sz="0" w:space="0" w:color="auto"/>
      </w:divBdr>
    </w:div>
    <w:div w:id="1498380777">
      <w:bodyDiv w:val="1"/>
      <w:marLeft w:val="0"/>
      <w:marRight w:val="0"/>
      <w:marTop w:val="0"/>
      <w:marBottom w:val="0"/>
      <w:divBdr>
        <w:top w:val="none" w:sz="0" w:space="0" w:color="auto"/>
        <w:left w:val="none" w:sz="0" w:space="0" w:color="auto"/>
        <w:bottom w:val="none" w:sz="0" w:space="0" w:color="auto"/>
        <w:right w:val="none" w:sz="0" w:space="0" w:color="auto"/>
      </w:divBdr>
    </w:div>
    <w:div w:id="1549561096">
      <w:bodyDiv w:val="1"/>
      <w:marLeft w:val="0"/>
      <w:marRight w:val="0"/>
      <w:marTop w:val="0"/>
      <w:marBottom w:val="0"/>
      <w:divBdr>
        <w:top w:val="none" w:sz="0" w:space="0" w:color="auto"/>
        <w:left w:val="none" w:sz="0" w:space="0" w:color="auto"/>
        <w:bottom w:val="none" w:sz="0" w:space="0" w:color="auto"/>
        <w:right w:val="none" w:sz="0" w:space="0" w:color="auto"/>
      </w:divBdr>
    </w:div>
    <w:div w:id="1922178186">
      <w:bodyDiv w:val="1"/>
      <w:marLeft w:val="0"/>
      <w:marRight w:val="0"/>
      <w:marTop w:val="0"/>
      <w:marBottom w:val="0"/>
      <w:divBdr>
        <w:top w:val="none" w:sz="0" w:space="0" w:color="auto"/>
        <w:left w:val="none" w:sz="0" w:space="0" w:color="auto"/>
        <w:bottom w:val="none" w:sz="0" w:space="0" w:color="auto"/>
        <w:right w:val="none" w:sz="0" w:space="0" w:color="auto"/>
      </w:divBdr>
    </w:div>
    <w:div w:id="1935357557">
      <w:bodyDiv w:val="1"/>
      <w:marLeft w:val="0"/>
      <w:marRight w:val="0"/>
      <w:marTop w:val="0"/>
      <w:marBottom w:val="0"/>
      <w:divBdr>
        <w:top w:val="none" w:sz="0" w:space="0" w:color="auto"/>
        <w:left w:val="none" w:sz="0" w:space="0" w:color="auto"/>
        <w:bottom w:val="none" w:sz="0" w:space="0" w:color="auto"/>
        <w:right w:val="none" w:sz="0" w:space="0" w:color="auto"/>
      </w:divBdr>
    </w:div>
    <w:div w:id="1973824405">
      <w:bodyDiv w:val="1"/>
      <w:marLeft w:val="0"/>
      <w:marRight w:val="0"/>
      <w:marTop w:val="0"/>
      <w:marBottom w:val="0"/>
      <w:divBdr>
        <w:top w:val="none" w:sz="0" w:space="0" w:color="auto"/>
        <w:left w:val="none" w:sz="0" w:space="0" w:color="auto"/>
        <w:bottom w:val="none" w:sz="0" w:space="0" w:color="auto"/>
        <w:right w:val="none" w:sz="0" w:space="0" w:color="auto"/>
      </w:divBdr>
    </w:div>
    <w:div w:id="2057125460">
      <w:bodyDiv w:val="1"/>
      <w:marLeft w:val="0"/>
      <w:marRight w:val="0"/>
      <w:marTop w:val="0"/>
      <w:marBottom w:val="0"/>
      <w:divBdr>
        <w:top w:val="none" w:sz="0" w:space="0" w:color="auto"/>
        <w:left w:val="none" w:sz="0" w:space="0" w:color="auto"/>
        <w:bottom w:val="none" w:sz="0" w:space="0" w:color="auto"/>
        <w:right w:val="none" w:sz="0" w:space="0" w:color="auto"/>
      </w:divBdr>
    </w:div>
    <w:div w:id="2108456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ericsson.sharepoint.com/R2-2200004.zip" TargetMode="External"/><Relationship Id="rId26" Type="http://schemas.openxmlformats.org/officeDocument/2006/relationships/hyperlink" Target="https://ericsson.sharepoint.com/R2-2200903.zip" TargetMode="External"/><Relationship Id="rId39" Type="http://schemas.openxmlformats.org/officeDocument/2006/relationships/hyperlink" Target="https://ericsson.sharepoint.com/R2-2201423.zip" TargetMode="External"/><Relationship Id="rId21" Type="http://schemas.openxmlformats.org/officeDocument/2006/relationships/hyperlink" Target="https://ericsson.sharepoint.com/R2-2200669.zip" TargetMode="External"/><Relationship Id="rId34" Type="http://schemas.openxmlformats.org/officeDocument/2006/relationships/hyperlink" Target="https://ericsson.sharepoint.com/R2-2201229.zip" TargetMode="External"/><Relationship Id="rId42" Type="http://schemas.openxmlformats.org/officeDocument/2006/relationships/hyperlink" Target="https://ericsson.sharepoint.com/R2-2201044.zip" TargetMode="External"/><Relationship Id="rId47" Type="http://schemas.openxmlformats.org/officeDocument/2006/relationships/hyperlink" Target="https://ericsson.sharepoint.com/R2-2201045.zip" TargetMode="External"/><Relationship Id="rId50" Type="http://schemas.openxmlformats.org/officeDocument/2006/relationships/hyperlink" Target="https://ericsson.sharepoint.com/R2-2200395.zip" TargetMode="External"/><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3gpp.org/ftp/tsg_ran/WG2_RL2/TSGR2_116bis-e/Docs/R2-2200004.zip" TargetMode="External"/><Relationship Id="rId25" Type="http://schemas.openxmlformats.org/officeDocument/2006/relationships/hyperlink" Target="https://ericsson.sharepoint.com/R2-2200902.zip" TargetMode="External"/><Relationship Id="rId33" Type="http://schemas.openxmlformats.org/officeDocument/2006/relationships/hyperlink" Target="https://ericsson.sharepoint.com/R2-2201212.zip" TargetMode="External"/><Relationship Id="rId38" Type="http://schemas.openxmlformats.org/officeDocument/2006/relationships/hyperlink" Target="https://www.3gpp.org/ftp/tsg_ran/WG2_RL2/TSGR2_116bis-e/Docs/R2-2201423.zip" TargetMode="External"/><Relationship Id="rId46" Type="http://schemas.openxmlformats.org/officeDocument/2006/relationships/hyperlink" Target="https://ericsson.sharepoint.com/R2-2201037.zip" TargetMode="External"/><Relationship Id="rId2" Type="http://schemas.openxmlformats.org/officeDocument/2006/relationships/customXml" Target="../customXml/item2.xml"/><Relationship Id="rId16" Type="http://schemas.openxmlformats.org/officeDocument/2006/relationships/hyperlink" Target="https://ericsson.sharepoint.com/R2-2200967.zip" TargetMode="External"/><Relationship Id="rId20" Type="http://schemas.openxmlformats.org/officeDocument/2006/relationships/hyperlink" Target="https://ericsson.sharepoint.com/R2-2200668.zip" TargetMode="External"/><Relationship Id="rId29" Type="http://schemas.openxmlformats.org/officeDocument/2006/relationships/hyperlink" Target="https://www.3gpp.org/ftp/tsg_ran/WG2_RL2/TSGR2_116bis-e/Docs/R2-2201036.zip" TargetMode="External"/><Relationship Id="rId41" Type="http://schemas.openxmlformats.org/officeDocument/2006/relationships/hyperlink" Target="https://ericsson.sharepoint.com/R2-2200679.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ricsson.sharepoint.com/R2-2200901.zip" TargetMode="External"/><Relationship Id="rId32" Type="http://schemas.openxmlformats.org/officeDocument/2006/relationships/hyperlink" Target="https://www.3gpp.org/ftp/tsg_ran/WG2_RL2/TSGR2_116bis-e/Docs/R2-2201212.zip" TargetMode="External"/><Relationship Id="rId37" Type="http://schemas.openxmlformats.org/officeDocument/2006/relationships/hyperlink" Target="https://ericsson.sharepoint.com/R2-2201326.zip" TargetMode="External"/><Relationship Id="rId40" Type="http://schemas.openxmlformats.org/officeDocument/2006/relationships/hyperlink" Target="https://ericsson.sharepoint.com/R2-2201612.zip" TargetMode="External"/><Relationship Id="rId45" Type="http://schemas.openxmlformats.org/officeDocument/2006/relationships/hyperlink" Target="https://ericsson.sharepoint.com/R2-2200394.zip"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yperlink" Target="https://ericsson.sharepoint.com/R2-2200753.zip" TargetMode="External"/><Relationship Id="rId28" Type="http://schemas.openxmlformats.org/officeDocument/2006/relationships/hyperlink" Target="https://ericsson.sharepoint.com/R2-2201035.zip" TargetMode="External"/><Relationship Id="rId36" Type="http://schemas.openxmlformats.org/officeDocument/2006/relationships/hyperlink" Target="https://www.3gpp.org/ftp/tsg_ran/WG2_RL2/TSGR2_116bis-e/Docs/R2-2201326.zip" TargetMode="External"/><Relationship Id="rId49" Type="http://schemas.openxmlformats.org/officeDocument/2006/relationships/hyperlink" Target="https://ericsson.sharepoint.com/R2-2201328.zip" TargetMode="External"/><Relationship Id="rId10" Type="http://schemas.openxmlformats.org/officeDocument/2006/relationships/footnotes" Target="footnotes.xml"/><Relationship Id="rId19" Type="http://schemas.openxmlformats.org/officeDocument/2006/relationships/hyperlink" Target="https://ericsson.sharepoint.com/R2-2200560.zip" TargetMode="External"/><Relationship Id="rId31" Type="http://schemas.openxmlformats.org/officeDocument/2006/relationships/hyperlink" Target="https://ericsson.sharepoint.com/R2-2201211.zip" TargetMode="External"/><Relationship Id="rId44" Type="http://schemas.openxmlformats.org/officeDocument/2006/relationships/hyperlink" Target="https://ericsson.sharepoint.com/R2-2201605.zip"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https://ericsson.sharepoint.com/R2-2200752.zip" TargetMode="External"/><Relationship Id="rId27" Type="http://schemas.openxmlformats.org/officeDocument/2006/relationships/hyperlink" Target="https://ericsson.sharepoint.com/R2-2200966.zip" TargetMode="External"/><Relationship Id="rId30" Type="http://schemas.openxmlformats.org/officeDocument/2006/relationships/hyperlink" Target="https://ericsson.sharepoint.com/R2-2201036.zip" TargetMode="External"/><Relationship Id="rId35" Type="http://schemas.openxmlformats.org/officeDocument/2006/relationships/hyperlink" Target="https://ericsson.sharepoint.com/R2-2201230.zip" TargetMode="External"/><Relationship Id="rId43" Type="http://schemas.openxmlformats.org/officeDocument/2006/relationships/hyperlink" Target="https://ericsson.sharepoint.com/R2-2200968.zip" TargetMode="External"/><Relationship Id="rId48" Type="http://schemas.openxmlformats.org/officeDocument/2006/relationships/hyperlink" Target="https://ericsson.sharepoint.com/R2-2201605.zip" TargetMode="External"/><Relationship Id="rId8" Type="http://schemas.openxmlformats.org/officeDocument/2006/relationships/settings" Target="settings.xml"/><Relationship Id="rId51" Type="http://schemas.openxmlformats.org/officeDocument/2006/relationships/hyperlink" Target="https://ericsson.sharepoint.com/R2-2200005.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82473E7-577A-42B4-AA7E-33A690D3C8CC}">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37A2D1B-F105-4391-891C-2860F1212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18444</Words>
  <Characters>97755</Characters>
  <Application>Microsoft Office Word</Application>
  <DocSecurity>0</DocSecurity>
  <Lines>814</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 Liu yang</dc:creator>
  <cp:lastModifiedBy>Marco</cp:lastModifiedBy>
  <cp:revision>20</cp:revision>
  <dcterms:created xsi:type="dcterms:W3CDTF">2022-02-22T08:38:00Z</dcterms:created>
  <dcterms:modified xsi:type="dcterms:W3CDTF">2022-02-22T09:06:00Z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1644196989</vt:lpwstr>
  </property>
  <property fmtid="{D5CDD505-2E9C-101B-9397-08002B2CF9AE}" pid="8" name="_2015_ms_pID_725343">
    <vt:lpwstr>(2)3yGutZu3aPb88+L9T5K5ib/jfXiAneQ7M4VdbAS82+vR2bW0LLGg8wevb1pOr65Ueo0dlOGw
MrQoRRFjTCEe3XuO9H3R/tvvqIf3Aw0i757k5zqWCv2iJF4gz1rkfgMpMeG4Lea9Gme9lH1d
Iyemm6Kqogad/A/vX27hxDYAtf4ULQpawJmyuQ7TFk+yo55NOnuKGJftQ38QYD34f9TVMQSO
iDob8/AIH8bih+x+9f</vt:lpwstr>
  </property>
  <property fmtid="{D5CDD505-2E9C-101B-9397-08002B2CF9AE}" pid="9" name="_2015_ms_pID_7253431">
    <vt:lpwstr>WTXztILTQ3YAlgZqJoTs0/JZUxCuISj9VSVkK7qn5+2OzpssLiE5kG
QUf8ayVZqi2NwYfwoQUPq2lUJsmUc6TfHeIm3PS4Wt1vVxkEGE6goobMaKwMZelJPbSIpgSW
0yn1RdPRNGQNIsePqzjNMbw+3u/KIc9TnfzmZEpuR789eQfSaebsmEadvQNRDpTkjxaRqhAF
xkoMhnIXHiZEhoJC</vt:lpwstr>
  </property>
</Properties>
</file>